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FE" w:rsidRDefault="00C30FFE" w:rsidP="00333FDC">
      <w:pPr>
        <w:widowControl w:val="0"/>
        <w:ind w:firstLine="708"/>
        <w:jc w:val="center"/>
        <w:rPr>
          <w:sz w:val="26"/>
          <w:szCs w:val="26"/>
        </w:rPr>
      </w:pPr>
    </w:p>
    <w:p w:rsidR="006815B2" w:rsidRPr="00DA62CF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DA62CF">
        <w:rPr>
          <w:sz w:val="24"/>
          <w:szCs w:val="24"/>
        </w:rPr>
        <w:t xml:space="preserve">Объявление </w:t>
      </w:r>
      <w:proofErr w:type="gramStart"/>
      <w:r w:rsidRPr="00DA62CF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DA62CF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DA62CF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Pr="00DA62CF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Pr="00DA62CF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Pr="00DA62CF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ИФНС России по </w:t>
      </w:r>
      <w:proofErr w:type="spellStart"/>
      <w:r w:rsidRPr="00DA62CF">
        <w:rPr>
          <w:sz w:val="24"/>
          <w:szCs w:val="24"/>
        </w:rPr>
        <w:t>Красноглинскому</w:t>
      </w:r>
      <w:proofErr w:type="spellEnd"/>
      <w:r w:rsidRPr="00DA62CF">
        <w:rPr>
          <w:sz w:val="24"/>
          <w:szCs w:val="24"/>
        </w:rPr>
        <w:t xml:space="preserve"> району г. Самары в лице начальника инспекции </w:t>
      </w:r>
      <w:r w:rsidR="00950F81" w:rsidRPr="00DA62CF">
        <w:rPr>
          <w:sz w:val="24"/>
          <w:szCs w:val="24"/>
        </w:rPr>
        <w:t>Асеева Дмитрия Владимировича</w:t>
      </w:r>
      <w:r w:rsidRPr="00DA62CF">
        <w:rPr>
          <w:sz w:val="24"/>
          <w:szCs w:val="24"/>
        </w:rPr>
        <w:t>, действующ</w:t>
      </w:r>
      <w:r w:rsidR="00B530F3" w:rsidRPr="00DA62CF">
        <w:rPr>
          <w:sz w:val="24"/>
          <w:szCs w:val="24"/>
        </w:rPr>
        <w:t>ая</w:t>
      </w:r>
      <w:r w:rsidRPr="00DA62CF">
        <w:rPr>
          <w:sz w:val="24"/>
          <w:szCs w:val="24"/>
        </w:rPr>
        <w:t xml:space="preserve"> на основании </w:t>
      </w:r>
      <w:r w:rsidR="00307FA2" w:rsidRPr="00DA62CF">
        <w:rPr>
          <w:sz w:val="24"/>
          <w:szCs w:val="24"/>
        </w:rPr>
        <w:t>Положения об Инспекции от 11.06.2015</w:t>
      </w:r>
      <w:r w:rsidR="00B530F3" w:rsidRPr="00DA62CF">
        <w:rPr>
          <w:sz w:val="24"/>
          <w:szCs w:val="24"/>
        </w:rPr>
        <w:t>,</w:t>
      </w:r>
      <w:r w:rsidRPr="00DA62CF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DA62CF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DA62CF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DA62CF" w:rsidRPr="00DA62CF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DA62CF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DA62CF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DA62CF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Квалификационные требования</w:t>
            </w:r>
            <w:r w:rsidR="00600CA1" w:rsidRPr="00DA62CF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DA62CF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Количество</w:t>
            </w:r>
          </w:p>
          <w:p w:rsidR="00A117C0" w:rsidRPr="00DA62CF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вакантных</w:t>
            </w:r>
          </w:p>
          <w:p w:rsidR="00A117C0" w:rsidRPr="00DA62CF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должностей</w:t>
            </w:r>
          </w:p>
        </w:tc>
      </w:tr>
      <w:tr w:rsidR="00DA62CF" w:rsidRPr="00DA62CF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DA62CF" w:rsidRDefault="00FD0354" w:rsidP="000347A6">
            <w:pPr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Pr="00DA62CF" w:rsidRDefault="00FD0354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F"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="00AB75D3" w:rsidRPr="00DA62CF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DA62CF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Высшее профессиональное образование;</w:t>
            </w:r>
          </w:p>
          <w:p w:rsidR="00AB75D3" w:rsidRPr="00DA62CF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Pr="00DA62CF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DA62CF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Pr="00DA62CF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1</w:t>
            </w:r>
          </w:p>
        </w:tc>
      </w:tr>
      <w:tr w:rsidR="00DA62CF" w:rsidRPr="00DA62CF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DA62CF" w:rsidRDefault="00AB75D3" w:rsidP="00FD0354">
            <w:pPr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Отдел </w:t>
            </w:r>
            <w:r w:rsidR="00FD0354" w:rsidRPr="00DA62CF">
              <w:rPr>
                <w:sz w:val="24"/>
                <w:szCs w:val="24"/>
              </w:rPr>
              <w:t>выездных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D3" w:rsidRPr="00DA62CF" w:rsidRDefault="00FD0354" w:rsidP="00AB75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DA62CF" w:rsidRDefault="00FD0354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Высшее </w:t>
            </w:r>
            <w:r w:rsidR="00AB75D3" w:rsidRPr="00DA62CF">
              <w:rPr>
                <w:sz w:val="24"/>
                <w:szCs w:val="24"/>
              </w:rPr>
              <w:t>профессиональное образование;</w:t>
            </w:r>
          </w:p>
          <w:p w:rsidR="00AB75D3" w:rsidRPr="00DA62CF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без предъявления требований к стажу</w:t>
            </w:r>
          </w:p>
          <w:p w:rsidR="00AB75D3" w:rsidRPr="00DA62CF" w:rsidRDefault="00AB75D3" w:rsidP="00AB7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DA62CF" w:rsidRDefault="00AB75D3" w:rsidP="00AB75D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B75D3" w:rsidRPr="00DA62CF" w:rsidRDefault="00AB75D3" w:rsidP="00D510F8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1</w:t>
            </w:r>
          </w:p>
        </w:tc>
      </w:tr>
      <w:tr w:rsidR="00D510F8" w:rsidRPr="00DA62CF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DA62CF" w:rsidRDefault="00D510F8" w:rsidP="00FD0354">
            <w:pPr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Отдел </w:t>
            </w:r>
            <w:r w:rsidR="00FD0354" w:rsidRPr="00DA62CF">
              <w:rPr>
                <w:sz w:val="24"/>
                <w:szCs w:val="24"/>
              </w:rPr>
              <w:t>кадров 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F8" w:rsidRPr="00DA62CF" w:rsidRDefault="00FD0354" w:rsidP="00DA7FA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DA62CF" w:rsidRDefault="00D510F8" w:rsidP="00DA7FA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Высшее профессиональное образование;</w:t>
            </w:r>
          </w:p>
          <w:p w:rsidR="00D510F8" w:rsidRPr="00DA62CF" w:rsidRDefault="00D510F8" w:rsidP="00DA7FA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без предъявления требований к стажу</w:t>
            </w:r>
          </w:p>
          <w:p w:rsidR="00D510F8" w:rsidRPr="00DA62CF" w:rsidRDefault="00D510F8" w:rsidP="00DA7F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DA62CF" w:rsidRDefault="00D510F8" w:rsidP="00DA7FA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510F8" w:rsidRPr="00DA62CF" w:rsidRDefault="00D510F8" w:rsidP="00DA7FA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1</w:t>
            </w:r>
          </w:p>
        </w:tc>
      </w:tr>
    </w:tbl>
    <w:p w:rsidR="00577F7C" w:rsidRPr="00DA62CF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1AA7" w:rsidRPr="00DA62CF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3E8C" w:rsidRPr="00DA62CF" w:rsidRDefault="00713E8C" w:rsidP="00713E8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FD0354" w:rsidRPr="00DA62CF">
        <w:rPr>
          <w:sz w:val="24"/>
          <w:szCs w:val="24"/>
        </w:rPr>
        <w:t xml:space="preserve">главного </w:t>
      </w:r>
      <w:r w:rsidRPr="00DA62CF">
        <w:rPr>
          <w:sz w:val="24"/>
          <w:szCs w:val="24"/>
        </w:rPr>
        <w:t>государственного налогового инспектора отдела</w:t>
      </w:r>
      <w:r w:rsidR="00FD0354" w:rsidRPr="00DA62CF">
        <w:rPr>
          <w:sz w:val="24"/>
          <w:szCs w:val="24"/>
        </w:rPr>
        <w:t xml:space="preserve"> учета и работы с налогоплательщиками</w:t>
      </w:r>
      <w:r w:rsidRPr="00DA62CF">
        <w:rPr>
          <w:sz w:val="24"/>
          <w:szCs w:val="24"/>
        </w:rPr>
        <w:t>: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1. Наличие базовых знаний: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требования к знанию государственного языка Российской Федерации (русского языка);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требования к знаниям и умениям в области информационно-коммуникационных технологий; 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z w:val="24"/>
          <w:szCs w:val="24"/>
        </w:rPr>
        <w:t xml:space="preserve">- требования к общим и управленческим умениям, свидетельствующим о наличии необходимых профессиональных и личностных качеств. </w:t>
      </w:r>
      <w:r w:rsidRPr="00DA62CF">
        <w:rPr>
          <w:spacing w:val="-2"/>
          <w:sz w:val="24"/>
          <w:szCs w:val="24"/>
        </w:rPr>
        <w:t xml:space="preserve"> 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2. Наличие профессиональных знаний: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2.1. В сфере законодательства Российской Федерации: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-Налоговый кодекс Российской Федерации;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-Кодекс об административных правонарушениях;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-Трудовой кодекс Российской Федерации;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-Гражданский кодекс Российской Федерации (часть первая – статьи 11, 23, 83-86 – в части учета налогоплательщиков и банковских счетов);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-Налоговый кодекс Российской Федерации (часть первая – статьи 21,23, 83-86  в части учета налогоплательщиков и банковских счетов, часть втора</w:t>
      </w:r>
      <w:proofErr w:type="gramStart"/>
      <w:r w:rsidRPr="00DA62CF">
        <w:rPr>
          <w:color w:val="auto"/>
        </w:rPr>
        <w:t>я-</w:t>
      </w:r>
      <w:proofErr w:type="gramEnd"/>
      <w:r w:rsidRPr="00DA62CF">
        <w:rPr>
          <w:color w:val="auto"/>
        </w:rPr>
        <w:t xml:space="preserve"> глава 25.3; глава 26.2-26.3);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-Кодекс Российской Федерации об административных правонарушениях от 30 декабря 2001 г. № 195-ФЗ (с изменениями и дополнениями);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lastRenderedPageBreak/>
        <w:t xml:space="preserve">-Федеральный закон от 08 августа 2001 г. № 129-ФЗ «О государственной регистрации юридических лиц и индивидуальных предпринимателей»;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08 февраля 1998 г. № 14-ФЗ «Об обществах с ограниченной ответственностью»;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26 декабря 1995 г. № 208-ФЗ «Об акционерных обществах»;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11 июня 2003 г. № 74-ФЗ «О крестьянском (фермерском) хозяйстве»;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-Федерального закона от 27 июля 2010 г. № 210-ФЗ «Об организации предоставления государственных и муниципальных услуг»;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09 июля 1999 г. № 160-ФЗ «Об иностранных инвестициях в Российской Федерации»;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10 декабря 2003 г. № 173-ФЗ «О валютном регулировании и валютном контроле»;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-Федеральный закон от 24 июля 2007 г. № 209-ФЗ «О развитии малого и среднего предпринимательства в Российской Федерации»;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>-Постановление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DA62CF">
        <w:rPr>
          <w:color w:val="auto"/>
        </w:rPr>
        <w:t>Росатом</w:t>
      </w:r>
      <w:proofErr w:type="spellEnd"/>
      <w:r w:rsidRPr="00DA62CF">
        <w:rPr>
          <w:color w:val="auto"/>
        </w:rPr>
        <w:t xml:space="preserve">» и ее должностных лиц»; </w:t>
      </w:r>
      <w:proofErr w:type="gramEnd"/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 xml:space="preserve">-Постановление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</w:t>
      </w:r>
      <w:proofErr w:type="gramEnd"/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 xml:space="preserve">-Приказ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 </w:t>
      </w:r>
      <w:proofErr w:type="gramEnd"/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lastRenderedPageBreak/>
        <w:t>-Приказ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>-Приказ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 xml:space="preserve">-Приказ ФНС России от 23 мая 2014 г. № ММВ-7-14/292@ «Об утверждении форм и формата сообщений банка налоговому органу об открытии или о закрытии счета, вклада </w:t>
      </w:r>
      <w:r w:rsidRPr="00DA62CF">
        <w:rPr>
          <w:color w:val="auto"/>
        </w:rPr>
        <w:lastRenderedPageBreak/>
        <w:t>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DA62CF">
        <w:rPr>
          <w:color w:val="auto"/>
        </w:rPr>
        <w:t xml:space="preserve"> средств, а также об изменении реквизитов корпоративного электронного средства платежа»;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>-Приказ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 xml:space="preserve">-Постановление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 xml:space="preserve">-Постановление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2.2. Иные профессиональные знания: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-основные направления налоговой политики в Российской Федерации;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-зарубежный опыт развития налогообложения;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-классификация налогов по уровням бюджетной системы;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-специальные налоговые режимы; 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-элементы налогообложения;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-порядок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</w:t>
      </w:r>
      <w:r w:rsidRPr="00DA62CF">
        <w:rPr>
          <w:sz w:val="24"/>
          <w:szCs w:val="24"/>
        </w:rPr>
        <w:lastRenderedPageBreak/>
        <w:t>документов;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proofErr w:type="gramStart"/>
      <w:r w:rsidRPr="00DA62CF">
        <w:rPr>
          <w:color w:val="auto"/>
        </w:rPr>
        <w:t>-порядок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DA62CF">
        <w:rPr>
          <w:color w:val="auto"/>
        </w:rPr>
        <w:t xml:space="preserve"> лиц;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-понятие «Индивидуальное информирование»- при обращении налогоплательщика в налоговый орган лично (через представителя), по телефону, по почте, в электронной форме;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-порядок приема налоговых деклараций (расчетов); 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-порядок организации взаимодействия с МФЦ.</w:t>
      </w:r>
    </w:p>
    <w:p w:rsidR="00DA7FAB" w:rsidRPr="00DA62CF" w:rsidRDefault="00DA7FAB" w:rsidP="00DA7FAB">
      <w:pPr>
        <w:pStyle w:val="Default"/>
        <w:ind w:firstLine="709"/>
        <w:jc w:val="both"/>
        <w:rPr>
          <w:color w:val="auto"/>
        </w:rPr>
      </w:pPr>
      <w:r w:rsidRPr="00DA62CF">
        <w:rPr>
          <w:color w:val="auto"/>
        </w:rPr>
        <w:t>-основные направления организации работы с налогоплательщиками;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3. Наличие функциональных знаний: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 принципы предоставления государственных услуг;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-требования к предоставлению государственных услуг;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-порядок, требования, этапы и принципы разработки и применения административного регламента;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-порядок предоставления государственных услуг в электронной форме;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-понятие и принципы функционирования, назначения портала государственных услуг;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-права заявителей при получении государственных услуг;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-обязанности государственных органов, предоставляющих государственные услуги;</w:t>
      </w:r>
    </w:p>
    <w:p w:rsidR="00DA7FAB" w:rsidRPr="00DA62CF" w:rsidRDefault="00DA7FAB" w:rsidP="00DA7FA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4. Наличие базовых умений: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умение мыслить системно (стратегически);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умение планировать, рационально использовать служебное время и достигать результата;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коммуникативные умения;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 умение управлять изменениями;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умение руководить подчиненными, эффективно планировать, организовывать работу и контролировать ее выполнение;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 умение оперативно принимать и реализовывать управленческие решения.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5. Наличие профессиональных умений: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-проведение сверки расчетов по налогам, сборам, пеням, штрафам, процентам совместно с налогоплательщиками.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-порядок  и сроки декларирования;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-знание форм налоговой и бухгалтерской отчетности (порядка их заполнения).</w:t>
      </w:r>
    </w:p>
    <w:p w:rsidR="00DA7FAB" w:rsidRPr="00DA62CF" w:rsidRDefault="00DA7FAB" w:rsidP="00DA7FA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6. Наличие функциональных умений: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proofErr w:type="gramStart"/>
      <w:r w:rsidRPr="00DA62CF">
        <w:rPr>
          <w:color w:val="auto"/>
        </w:rPr>
        <w:t xml:space="preserve">- прием и согласование документации, заявок, заявлений; </w:t>
      </w:r>
      <w:proofErr w:type="gramEnd"/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рассмотрение запросов, ходатайств, уведомлений, жалоб;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 xml:space="preserve">- проведение консультаций; 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 проведение мониторинга и оценка качества предоставления государственной услуги;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 организация предоставления государственных услуг в электронном виде;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 обеспечение защиты государственной тайны и конфиденциальной информации;</w:t>
      </w:r>
    </w:p>
    <w:p w:rsidR="00DA7FAB" w:rsidRPr="00DA62CF" w:rsidRDefault="00DA7FAB" w:rsidP="00DA7FAB">
      <w:pPr>
        <w:pStyle w:val="Default"/>
        <w:ind w:firstLine="709"/>
        <w:rPr>
          <w:color w:val="auto"/>
        </w:rPr>
      </w:pPr>
      <w:r w:rsidRPr="00DA62CF">
        <w:rPr>
          <w:color w:val="auto"/>
        </w:rPr>
        <w:t>- подготовка ответов на обращения граждан и организаций;</w:t>
      </w:r>
    </w:p>
    <w:p w:rsidR="00FD0354" w:rsidRPr="00DA62CF" w:rsidRDefault="00DA7FAB" w:rsidP="00DA7F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 ведение делопроизводства, электронного документооборота и архивного дела.</w:t>
      </w:r>
    </w:p>
    <w:p w:rsidR="00DA7FAB" w:rsidRPr="00DA62CF" w:rsidRDefault="00DA7FAB" w:rsidP="00F76A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главного государственного налогового инспектора отдела выездных проверок:</w:t>
      </w:r>
    </w:p>
    <w:p w:rsidR="00DA7FAB" w:rsidRPr="00DA62CF" w:rsidRDefault="00DA7FAB" w:rsidP="00F76A0B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1. Г</w:t>
      </w:r>
      <w:r w:rsidRPr="00DA62CF">
        <w:rPr>
          <w:sz w:val="24"/>
          <w:szCs w:val="24"/>
        </w:rPr>
        <w:t>лавный  государственный  налоговый инспектор Отдела</w:t>
      </w:r>
      <w:r w:rsidRPr="00DA62CF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DA7FAB" w:rsidRPr="00DA62CF" w:rsidRDefault="00DA7FAB" w:rsidP="00F76A0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DA7FAB" w:rsidRPr="00DA62CF" w:rsidRDefault="00DA7FAB" w:rsidP="00F76A0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lastRenderedPageBreak/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A7FAB" w:rsidRPr="00DA62CF" w:rsidRDefault="00DA7FAB" w:rsidP="00F76A0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DA7FAB" w:rsidRPr="00DA62CF" w:rsidRDefault="00DA7FAB" w:rsidP="00F76A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2CF">
        <w:rPr>
          <w:rFonts w:ascii="Times New Roman" w:hAnsi="Times New Roman" w:cs="Times New Roman"/>
          <w:sz w:val="24"/>
          <w:szCs w:val="24"/>
        </w:rPr>
        <w:t xml:space="preserve">- </w:t>
      </w:r>
      <w:r w:rsidRPr="00DA62CF">
        <w:rPr>
          <w:rFonts w:ascii="Times New Roman" w:hAnsi="Times New Roman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1.1. Умения главного государственного налогового инспектора Отдела включают:</w:t>
      </w:r>
    </w:p>
    <w:p w:rsidR="00DA7FAB" w:rsidRPr="00DA62CF" w:rsidRDefault="00DA7FAB" w:rsidP="00F76A0B">
      <w:pPr>
        <w:pStyle w:val="Doc-0"/>
        <w:spacing w:line="240" w:lineRule="auto"/>
        <w:ind w:left="0"/>
        <w:rPr>
          <w:sz w:val="24"/>
          <w:szCs w:val="24"/>
        </w:rPr>
      </w:pPr>
      <w:r w:rsidRPr="00DA62CF">
        <w:rPr>
          <w:sz w:val="24"/>
          <w:szCs w:val="24"/>
        </w:rPr>
        <w:t>- умение мыслить системно (стратегически);</w:t>
      </w:r>
    </w:p>
    <w:p w:rsidR="00DA7FAB" w:rsidRPr="00DA62CF" w:rsidRDefault="00DA7FAB" w:rsidP="00F76A0B">
      <w:pPr>
        <w:pStyle w:val="Doc-0"/>
        <w:spacing w:line="240" w:lineRule="auto"/>
        <w:ind w:left="0"/>
        <w:rPr>
          <w:sz w:val="24"/>
          <w:szCs w:val="24"/>
        </w:rPr>
      </w:pPr>
      <w:r w:rsidRPr="00DA62CF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DA7FAB" w:rsidRPr="00DA62CF" w:rsidRDefault="00DA7FAB" w:rsidP="00F76A0B">
      <w:pPr>
        <w:pStyle w:val="Doc-0"/>
        <w:spacing w:line="240" w:lineRule="auto"/>
        <w:ind w:left="0"/>
        <w:rPr>
          <w:sz w:val="24"/>
          <w:szCs w:val="24"/>
        </w:rPr>
      </w:pPr>
      <w:r w:rsidRPr="00DA62CF">
        <w:rPr>
          <w:sz w:val="24"/>
          <w:szCs w:val="24"/>
        </w:rPr>
        <w:t>- коммуникативные умения;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</w:t>
      </w:r>
      <w:r w:rsidRPr="00DA62CF">
        <w:rPr>
          <w:bCs/>
          <w:sz w:val="24"/>
          <w:szCs w:val="24"/>
        </w:rPr>
        <w:t xml:space="preserve">умение </w:t>
      </w:r>
      <w:r w:rsidRPr="00DA62CF">
        <w:rPr>
          <w:sz w:val="24"/>
          <w:szCs w:val="24"/>
        </w:rPr>
        <w:t>управлять изменениями.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Управленческие умения:</w:t>
      </w:r>
    </w:p>
    <w:p w:rsidR="00DA7FAB" w:rsidRPr="00DA62CF" w:rsidRDefault="00DA7FAB" w:rsidP="00F76A0B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2. Для замещения должности главного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2.1. Главный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приказ ФНС </w:t>
      </w:r>
      <w:r w:rsidRPr="00DA62CF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DA62CF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62CF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 xml:space="preserve"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</w:t>
      </w:r>
      <w:r w:rsidRPr="00DA62CF">
        <w:rPr>
          <w:rFonts w:ascii="Times New Roman" w:hAnsi="Times New Roman"/>
          <w:sz w:val="24"/>
          <w:szCs w:val="24"/>
        </w:rPr>
        <w:lastRenderedPageBreak/>
        <w:t>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DA62CF">
        <w:rPr>
          <w:rFonts w:ascii="Times New Roman" w:hAnsi="Times New Roman"/>
          <w:sz w:val="24"/>
          <w:szCs w:val="24"/>
        </w:rPr>
        <w:t>дела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приказ Минфина </w:t>
      </w:r>
      <w:r w:rsidRPr="00DA62CF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DA62CF">
        <w:rPr>
          <w:rFonts w:ascii="Times New Roman" w:hAnsi="Times New Roman"/>
          <w:sz w:val="24"/>
          <w:szCs w:val="24"/>
        </w:rPr>
        <w:t xml:space="preserve"> № 20н, МНС </w:t>
      </w:r>
      <w:r w:rsidRPr="00DA62CF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DA62CF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DA7FAB" w:rsidRPr="00DA62CF" w:rsidRDefault="00DA7FAB" w:rsidP="00F76A0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DA7FAB" w:rsidRPr="00DA62CF" w:rsidRDefault="00DA7FAB" w:rsidP="00F76A0B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DA7FAB" w:rsidRPr="00DA62CF" w:rsidRDefault="00DA7FAB" w:rsidP="00F76A0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DA7FAB" w:rsidRPr="00DA62CF" w:rsidRDefault="00DA7FAB" w:rsidP="00F76A0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DA7FAB" w:rsidRPr="00DA62CF" w:rsidRDefault="00DA7FAB" w:rsidP="00F76A0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DA62CF">
        <w:rPr>
          <w:rFonts w:ascii="Times New Roman" w:hAnsi="Times New Roman"/>
          <w:sz w:val="24"/>
          <w:szCs w:val="24"/>
        </w:rPr>
        <w:t>Росатом</w:t>
      </w:r>
      <w:proofErr w:type="spellEnd"/>
      <w:r w:rsidRPr="00DA62CF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DA7FAB" w:rsidRPr="00DA62CF" w:rsidRDefault="00DA7FAB" w:rsidP="00F76A0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DA62CF">
        <w:rPr>
          <w:rFonts w:ascii="Times New Roman" w:hAnsi="Times New Roman"/>
          <w:sz w:val="24"/>
          <w:szCs w:val="24"/>
        </w:rPr>
        <w:t>Минпромторга</w:t>
      </w:r>
      <w:proofErr w:type="spellEnd"/>
      <w:r w:rsidRPr="00DA62CF">
        <w:rPr>
          <w:rFonts w:ascii="Times New Roman" w:hAnsi="Times New Roman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DA62CF">
        <w:rPr>
          <w:rFonts w:ascii="Times New Roman" w:hAnsi="Times New Roman"/>
          <w:sz w:val="24"/>
          <w:szCs w:val="24"/>
        </w:rPr>
        <w:t>сделки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 xml:space="preserve"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</w:t>
      </w:r>
      <w:r w:rsidRPr="00DA62CF">
        <w:rPr>
          <w:rFonts w:ascii="Times New Roman" w:hAnsi="Times New Roman"/>
          <w:sz w:val="24"/>
          <w:szCs w:val="24"/>
        </w:rPr>
        <w:lastRenderedPageBreak/>
        <w:t>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DA7FAB" w:rsidRPr="00DA62CF" w:rsidRDefault="00DA7FAB" w:rsidP="00F76A0B">
      <w:pPr>
        <w:pStyle w:val="af2"/>
        <w:tabs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DA62CF">
        <w:rPr>
          <w:rFonts w:ascii="Times New Roman" w:hAnsi="Times New Roman"/>
          <w:sz w:val="24"/>
          <w:szCs w:val="24"/>
        </w:rPr>
        <w:t>дств пл</w:t>
      </w:r>
      <w:proofErr w:type="gramEnd"/>
      <w:r w:rsidRPr="00DA62CF">
        <w:rPr>
          <w:rFonts w:ascii="Times New Roman" w:hAnsi="Times New Roman"/>
          <w:sz w:val="24"/>
          <w:szCs w:val="24"/>
        </w:rPr>
        <w:t>атежа»;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DA62C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lastRenderedPageBreak/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A62CF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2CF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DA62CF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DA7FAB" w:rsidRPr="00DA62CF" w:rsidRDefault="00DA7FAB" w:rsidP="00F76A0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lastRenderedPageBreak/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Главный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A7FAB" w:rsidRPr="00DA62CF" w:rsidRDefault="00F76A0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2</w:t>
      </w:r>
      <w:r w:rsidR="00DA7FAB" w:rsidRPr="00DA62CF">
        <w:rPr>
          <w:sz w:val="24"/>
          <w:szCs w:val="24"/>
        </w:rPr>
        <w:t>.2. Иные профессиональные знания главного налогового инспектора Отдела: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DA62CF">
        <w:rPr>
          <w:rFonts w:ascii="Times New Roman" w:hAnsi="Times New Roman"/>
          <w:sz w:val="24"/>
          <w:szCs w:val="24"/>
        </w:rPr>
        <w:t>т.ч</w:t>
      </w:r>
      <w:proofErr w:type="spellEnd"/>
      <w:r w:rsidRPr="00DA62CF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DA7FAB" w:rsidRPr="00DA62CF" w:rsidRDefault="00DA7FAB" w:rsidP="00F76A0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DA7FAB" w:rsidRPr="00DA62CF" w:rsidRDefault="00DA7FAB" w:rsidP="00F76A0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судебная практика в области разрешения налоговых споров.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DA62CF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DA62CF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DA7FAB" w:rsidRPr="00DA62CF" w:rsidRDefault="00DA7FAB" w:rsidP="00F76A0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DA7FAB" w:rsidRPr="00DA62CF" w:rsidRDefault="00DA7FAB" w:rsidP="00F76A0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lastRenderedPageBreak/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DA7FAB" w:rsidRPr="00DA62CF" w:rsidRDefault="00DA7FAB" w:rsidP="00F76A0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DA62CF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DA62CF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DA7FAB" w:rsidRPr="00DA62CF" w:rsidRDefault="00F76A0B" w:rsidP="00F76A0B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2</w:t>
      </w:r>
      <w:r w:rsidR="00DA7FAB" w:rsidRPr="00DA62CF">
        <w:rPr>
          <w:spacing w:val="-2"/>
          <w:sz w:val="24"/>
          <w:szCs w:val="24"/>
        </w:rPr>
        <w:t xml:space="preserve">.3. </w:t>
      </w:r>
      <w:r w:rsidR="00DA7FAB" w:rsidRPr="00DA62CF">
        <w:rPr>
          <w:sz w:val="24"/>
          <w:szCs w:val="24"/>
        </w:rPr>
        <w:t>Главный государственный налоговый инспектор Отдела</w:t>
      </w:r>
      <w:r w:rsidR="00DA7FAB" w:rsidRPr="00DA62CF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77362588"/>
      <w:r w:rsidRPr="00DA62CF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  <w:bookmarkEnd w:id="0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77362589"/>
      <w:r w:rsidRPr="00DA62CF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77362590"/>
      <w:r w:rsidRPr="00DA62CF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  <w:bookmarkEnd w:id="2"/>
    </w:p>
    <w:p w:rsidR="00DA7FAB" w:rsidRPr="00DA62CF" w:rsidRDefault="00DA7FAB" w:rsidP="00F76A0B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- формирование </w:t>
      </w:r>
      <w:proofErr w:type="gramStart"/>
      <w:r w:rsidRPr="00DA62CF">
        <w:rPr>
          <w:sz w:val="24"/>
          <w:szCs w:val="24"/>
        </w:rPr>
        <w:t>плана проведения проверок полноты исчисления</w:t>
      </w:r>
      <w:proofErr w:type="gramEnd"/>
      <w:r w:rsidRPr="00DA62CF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77362591"/>
      <w:r w:rsidRPr="00DA62CF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  <w:bookmarkEnd w:id="3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77362592"/>
      <w:proofErr w:type="gramStart"/>
      <w:r w:rsidRPr="00DA62CF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DA62CF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  <w:bookmarkEnd w:id="4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477362593"/>
      <w:proofErr w:type="gramStart"/>
      <w:r w:rsidRPr="00DA62CF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5"/>
      <w:proofErr w:type="gramEnd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477362597"/>
      <w:proofErr w:type="gramStart"/>
      <w:r w:rsidRPr="00DA62CF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DA62CF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DA62CF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DA62C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  <w:bookmarkEnd w:id="6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77362598"/>
      <w:r w:rsidRPr="00DA62CF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  <w:bookmarkEnd w:id="7"/>
    </w:p>
    <w:p w:rsidR="00DA7FAB" w:rsidRPr="00DA62CF" w:rsidRDefault="00DA7FAB" w:rsidP="00F76A0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477362599"/>
      <w:r w:rsidRPr="00DA62CF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  <w:bookmarkEnd w:id="8"/>
    </w:p>
    <w:p w:rsidR="00DA7FAB" w:rsidRPr="00DA62CF" w:rsidRDefault="00F76A0B" w:rsidP="00F76A0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3</w:t>
      </w:r>
      <w:r w:rsidR="00DA7FAB" w:rsidRPr="00DA62CF">
        <w:rPr>
          <w:spacing w:val="-2"/>
          <w:sz w:val="24"/>
          <w:szCs w:val="24"/>
        </w:rPr>
        <w:t>. </w:t>
      </w:r>
      <w:r w:rsidR="00DA7FAB" w:rsidRPr="00DA62CF">
        <w:rPr>
          <w:sz w:val="24"/>
          <w:szCs w:val="24"/>
        </w:rPr>
        <w:t>Главный государственный налоговый инспектор Отдела</w:t>
      </w:r>
      <w:r w:rsidR="00DA7FAB" w:rsidRPr="00DA62CF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DA7FAB" w:rsidRPr="00DA62CF" w:rsidRDefault="00F76A0B" w:rsidP="00F76A0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3</w:t>
      </w:r>
      <w:r w:rsidR="00DA7FAB" w:rsidRPr="00DA62CF">
        <w:rPr>
          <w:spacing w:val="-2"/>
          <w:sz w:val="24"/>
          <w:szCs w:val="24"/>
        </w:rPr>
        <w:t xml:space="preserve">.1. Функциональные знания </w:t>
      </w:r>
      <w:r w:rsidR="00DA7FAB" w:rsidRPr="00DA62CF">
        <w:rPr>
          <w:sz w:val="24"/>
          <w:szCs w:val="24"/>
        </w:rPr>
        <w:t>главного государственного налогового инспектора Отдела</w:t>
      </w:r>
      <w:r w:rsidR="00DA7FAB" w:rsidRPr="00DA62CF">
        <w:rPr>
          <w:spacing w:val="-2"/>
          <w:sz w:val="24"/>
          <w:szCs w:val="24"/>
        </w:rPr>
        <w:t>: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понятие единого реестра проверок, процедура его формирования;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ограничения при проведении проверочных процедур;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меры, принимаемые по результатам проверки;</w:t>
      </w:r>
    </w:p>
    <w:p w:rsidR="00DA7FAB" w:rsidRPr="00DA62CF" w:rsidRDefault="00DA7FAB" w:rsidP="00F76A0B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плановые (рейдовые) осмотры;</w:t>
      </w:r>
    </w:p>
    <w:p w:rsidR="00DA7FAB" w:rsidRPr="00DA62CF" w:rsidRDefault="00DA7FAB" w:rsidP="00F76A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 основания проведения и особенности внеплановых проверок.</w:t>
      </w:r>
    </w:p>
    <w:p w:rsidR="00DA7FAB" w:rsidRPr="00DA62CF" w:rsidRDefault="00F76A0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3</w:t>
      </w:r>
      <w:r w:rsidR="00DA7FAB" w:rsidRPr="00DA62CF">
        <w:rPr>
          <w:sz w:val="24"/>
          <w:szCs w:val="24"/>
        </w:rPr>
        <w:t>.2. </w:t>
      </w:r>
      <w:r w:rsidR="00DA7FAB" w:rsidRPr="00DA62CF">
        <w:rPr>
          <w:spacing w:val="-2"/>
          <w:sz w:val="24"/>
          <w:szCs w:val="24"/>
        </w:rPr>
        <w:t xml:space="preserve">Функциональные умения </w:t>
      </w:r>
      <w:r w:rsidR="00DA7FAB" w:rsidRPr="00DA62CF">
        <w:rPr>
          <w:sz w:val="24"/>
          <w:szCs w:val="24"/>
        </w:rPr>
        <w:t xml:space="preserve">главного государственного налогового инспектора Отдела: 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lastRenderedPageBreak/>
        <w:t>- проведение плановых и внеплановых документарных (камеральных) проверок (обследований);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DA7FAB" w:rsidRPr="00DA62CF" w:rsidRDefault="00DA7FAB" w:rsidP="00F76A0B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- </w:t>
      </w:r>
      <w:proofErr w:type="gramStart"/>
      <w:r w:rsidRPr="00DA62CF">
        <w:rPr>
          <w:sz w:val="24"/>
          <w:szCs w:val="24"/>
        </w:rPr>
        <w:t>ф</w:t>
      </w:r>
      <w:proofErr w:type="gramEnd"/>
      <w:r w:rsidRPr="00DA62CF">
        <w:rPr>
          <w:sz w:val="24"/>
          <w:szCs w:val="24"/>
        </w:rPr>
        <w:t>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A7FAB" w:rsidRPr="00DA62CF" w:rsidRDefault="00DA7FAB" w:rsidP="00F76A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- проведение плановых и внеплановых выездных проверок.</w:t>
      </w:r>
    </w:p>
    <w:p w:rsidR="00186F50" w:rsidRPr="00DA62CF" w:rsidRDefault="00186F50" w:rsidP="00F76A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24465" w:rsidRPr="00DA62CF" w:rsidRDefault="00124465" w:rsidP="00F76A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ведущего специалиста-эксперта отдела кадров и безопасности: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1. </w:t>
      </w:r>
      <w:r w:rsidRPr="00DA62CF">
        <w:rPr>
          <w:sz w:val="24"/>
          <w:szCs w:val="24"/>
        </w:rPr>
        <w:t xml:space="preserve">Ведущий специалист-эксперт отдела </w:t>
      </w:r>
      <w:r w:rsidRPr="00DA62CF">
        <w:rPr>
          <w:spacing w:val="-2"/>
          <w:sz w:val="24"/>
          <w:szCs w:val="24"/>
        </w:rPr>
        <w:t>должен обладать следующими базовыми знаниями и умениями: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1) знанием государственного языка Российской Федерации (русского языка);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 xml:space="preserve">2) знаниями основ: 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а) Конституции Российской Федерации;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3) знаниями и умениями в области информационно-коммуникационных технологий.</w:t>
      </w:r>
    </w:p>
    <w:p w:rsidR="001041B8" w:rsidRPr="00DA62CF" w:rsidRDefault="001041B8" w:rsidP="001041B8">
      <w:pPr>
        <w:widowControl w:val="0"/>
        <w:autoSpaceDE w:val="0"/>
        <w:autoSpaceDN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4)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1041B8" w:rsidRPr="00DA62CF" w:rsidRDefault="001041B8" w:rsidP="001041B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 xml:space="preserve">4.1) Общие умения </w:t>
      </w:r>
      <w:r w:rsidRPr="00DA62CF">
        <w:rPr>
          <w:sz w:val="24"/>
          <w:szCs w:val="24"/>
        </w:rPr>
        <w:t xml:space="preserve">ведущего специалиста-эксперта отдела </w:t>
      </w:r>
      <w:r w:rsidRPr="00DA62CF">
        <w:rPr>
          <w:spacing w:val="-2"/>
          <w:sz w:val="24"/>
          <w:szCs w:val="24"/>
        </w:rPr>
        <w:t>включают:</w:t>
      </w:r>
    </w:p>
    <w:p w:rsidR="001041B8" w:rsidRPr="00DA62CF" w:rsidRDefault="001041B8" w:rsidP="001041B8">
      <w:pPr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 умение мыслить системно (стратегически);</w:t>
      </w:r>
    </w:p>
    <w:p w:rsidR="001041B8" w:rsidRPr="00DA62CF" w:rsidRDefault="001041B8" w:rsidP="001041B8">
      <w:pPr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041B8" w:rsidRPr="00DA62CF" w:rsidRDefault="001041B8" w:rsidP="001041B8">
      <w:pPr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 коммуникативные умения;</w:t>
      </w:r>
    </w:p>
    <w:p w:rsidR="001041B8" w:rsidRPr="00DA62CF" w:rsidRDefault="001041B8" w:rsidP="001041B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 умение управлять изменениями.</w:t>
      </w:r>
    </w:p>
    <w:p w:rsidR="001041B8" w:rsidRPr="00DA62CF" w:rsidRDefault="001041B8" w:rsidP="001041B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4.2) Управленческие умения:</w:t>
      </w:r>
    </w:p>
    <w:p w:rsidR="001041B8" w:rsidRPr="00DA62CF" w:rsidRDefault="001041B8" w:rsidP="001041B8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1041B8" w:rsidRPr="00DA62CF" w:rsidRDefault="001041B8" w:rsidP="001041B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pacing w:val="-2"/>
          <w:sz w:val="24"/>
          <w:szCs w:val="24"/>
        </w:rPr>
        <w:t>- умение оперативно принимать и реализовывать управленческие решения.</w:t>
      </w:r>
    </w:p>
    <w:p w:rsidR="001041B8" w:rsidRPr="00DA62CF" w:rsidRDefault="001041B8" w:rsidP="001041B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A62CF">
        <w:rPr>
          <w:sz w:val="24"/>
          <w:szCs w:val="24"/>
        </w:rPr>
        <w:t>2. </w:t>
      </w:r>
      <w:r w:rsidRPr="00DA62CF">
        <w:rPr>
          <w:spacing w:val="-2"/>
          <w:sz w:val="24"/>
          <w:szCs w:val="24"/>
        </w:rPr>
        <w:t xml:space="preserve">Для замещения должности </w:t>
      </w:r>
      <w:r w:rsidRPr="00DA62CF">
        <w:rPr>
          <w:sz w:val="24"/>
          <w:szCs w:val="24"/>
        </w:rPr>
        <w:t xml:space="preserve">ведущего специалиста-эксперта отдела </w:t>
      </w:r>
      <w:r w:rsidRPr="00DA62CF">
        <w:rPr>
          <w:spacing w:val="-2"/>
          <w:sz w:val="24"/>
          <w:szCs w:val="24"/>
        </w:rPr>
        <w:t>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1041B8" w:rsidRPr="00DA62CF" w:rsidRDefault="001041B8" w:rsidP="00104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2CF">
        <w:rPr>
          <w:rFonts w:ascii="Times New Roman" w:hAnsi="Times New Roman" w:cs="Times New Roman"/>
          <w:sz w:val="24"/>
          <w:szCs w:val="24"/>
        </w:rPr>
        <w:t xml:space="preserve">2.1. В сфере законодательства Российской Федерации: 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Трудовой </w:t>
      </w:r>
      <w:hyperlink r:id="rId8" w:history="1">
        <w:r w:rsidRPr="00DA62CF">
          <w:rPr>
            <w:rStyle w:val="a6"/>
            <w:color w:val="auto"/>
            <w:sz w:val="24"/>
            <w:szCs w:val="24"/>
            <w:u w:val="none"/>
          </w:rPr>
          <w:t>кодекс</w:t>
        </w:r>
      </w:hyperlink>
      <w:r w:rsidRPr="00DA62CF">
        <w:rPr>
          <w:sz w:val="24"/>
          <w:szCs w:val="24"/>
        </w:rPr>
        <w:t xml:space="preserve"> Российской Федерации от 30 декабря 2001 г. N 197-ФЗ; Федеральный </w:t>
      </w:r>
      <w:hyperlink r:id="rId9" w:history="1">
        <w:r w:rsidRPr="00DA62CF">
          <w:rPr>
            <w:rStyle w:val="a6"/>
            <w:color w:val="auto"/>
            <w:sz w:val="24"/>
            <w:szCs w:val="24"/>
            <w:u w:val="none"/>
          </w:rPr>
          <w:t>закон</w:t>
        </w:r>
      </w:hyperlink>
      <w:r w:rsidRPr="00DA62CF">
        <w:rPr>
          <w:sz w:val="24"/>
          <w:szCs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части структуры законодательных (представительных) и исполнительных органов государственной власти субъектов Российской Федерации); </w:t>
      </w:r>
      <w:proofErr w:type="gramStart"/>
      <w:r w:rsidRPr="00DA62CF">
        <w:rPr>
          <w:sz w:val="24"/>
          <w:szCs w:val="24"/>
        </w:rPr>
        <w:t xml:space="preserve">Федеральный </w:t>
      </w:r>
      <w:hyperlink r:id="rId10" w:history="1">
        <w:r w:rsidRPr="00DA62CF">
          <w:rPr>
            <w:rStyle w:val="a6"/>
            <w:color w:val="auto"/>
            <w:sz w:val="24"/>
            <w:szCs w:val="24"/>
            <w:u w:val="none"/>
          </w:rPr>
          <w:t>закон</w:t>
        </w:r>
      </w:hyperlink>
      <w:r w:rsidRPr="00DA62CF">
        <w:rPr>
          <w:sz w:val="24"/>
          <w:szCs w:val="24"/>
        </w:rPr>
        <w:t xml:space="preserve"> от 27 мая 2003 г. N 58-ФЗ "О системе государственной службы Российской Федерации"; Федеральный </w:t>
      </w:r>
      <w:hyperlink r:id="rId11" w:history="1">
        <w:r w:rsidRPr="00DA62CF">
          <w:rPr>
            <w:rStyle w:val="a6"/>
            <w:color w:val="auto"/>
            <w:sz w:val="24"/>
            <w:szCs w:val="24"/>
            <w:u w:val="none"/>
          </w:rPr>
          <w:t>закон</w:t>
        </w:r>
      </w:hyperlink>
      <w:r w:rsidRPr="00DA62CF">
        <w:rPr>
          <w:sz w:val="24"/>
          <w:szCs w:val="24"/>
        </w:rPr>
        <w:t xml:space="preserve"> от 27 июля 2004 г. N 79-ФЗ "О государственной гражданской службе Российской Федерации"; Федеральный </w:t>
      </w:r>
      <w:hyperlink r:id="rId12" w:history="1">
        <w:r w:rsidRPr="00DA62CF">
          <w:rPr>
            <w:rStyle w:val="a6"/>
            <w:color w:val="auto"/>
            <w:sz w:val="24"/>
            <w:szCs w:val="24"/>
            <w:u w:val="none"/>
          </w:rPr>
          <w:t>закон</w:t>
        </w:r>
      </w:hyperlink>
      <w:r w:rsidRPr="00DA62CF">
        <w:rPr>
          <w:sz w:val="24"/>
          <w:szCs w:val="24"/>
        </w:rPr>
        <w:t xml:space="preserve"> от 27 июля 2006 г. N 152-ФЗ "О персональных данных"; Федеральный </w:t>
      </w:r>
      <w:hyperlink r:id="rId13" w:history="1">
        <w:r w:rsidRPr="00DA62CF">
          <w:rPr>
            <w:rStyle w:val="a6"/>
            <w:color w:val="auto"/>
            <w:sz w:val="24"/>
            <w:szCs w:val="24"/>
            <w:u w:val="none"/>
          </w:rPr>
          <w:t>закон</w:t>
        </w:r>
      </w:hyperlink>
      <w:r w:rsidRPr="00DA62CF">
        <w:rPr>
          <w:sz w:val="24"/>
          <w:szCs w:val="24"/>
        </w:rPr>
        <w:t xml:space="preserve"> от 29 декабря 2012 г. N 273-ФЗ "Об образовании в Российской Федерации";</w:t>
      </w:r>
      <w:proofErr w:type="gramEnd"/>
      <w:r w:rsidRPr="00DA62CF">
        <w:rPr>
          <w:sz w:val="24"/>
          <w:szCs w:val="24"/>
        </w:rPr>
        <w:t xml:space="preserve"> </w:t>
      </w:r>
      <w:hyperlink r:id="rId14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11 января 1995 г. N 32 "О государственных должностях Российской Федерации"; </w:t>
      </w:r>
      <w:hyperlink r:id="rId15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 февраля 2005 г. N 110 "О проведении аттестации государственных гражданских служащих Российской Федерации"; </w:t>
      </w:r>
      <w:hyperlink r:id="rId16" w:history="1">
        <w:proofErr w:type="gramStart"/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 февраля 2005 г. N 111 "О порядке сдачи квалификационного экзамена государственными гражданскими служащими Российской Федерации и оценки их знаний, </w:t>
      </w:r>
      <w:r w:rsidRPr="00DA62CF">
        <w:rPr>
          <w:sz w:val="24"/>
          <w:szCs w:val="24"/>
        </w:rPr>
        <w:lastRenderedPageBreak/>
        <w:t xml:space="preserve">навыков и умений (профессионального уровня)"; </w:t>
      </w:r>
      <w:hyperlink r:id="rId17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Федерации";</w:t>
      </w:r>
      <w:proofErr w:type="gramEnd"/>
      <w:r w:rsidRPr="00DA62CF">
        <w:rPr>
          <w:sz w:val="24"/>
          <w:szCs w:val="24"/>
        </w:rPr>
        <w:t xml:space="preserve"> </w:t>
      </w:r>
      <w:hyperlink r:id="rId18" w:history="1">
        <w:proofErr w:type="gramStart"/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 февраля 2005 г. N 113 "О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служащим"; </w:t>
      </w:r>
      <w:hyperlink r:id="rId19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16 февраля 2005 г. N 159 "О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Федерации";</w:t>
      </w:r>
      <w:proofErr w:type="gramEnd"/>
      <w:r w:rsidRPr="00DA62CF">
        <w:rPr>
          <w:sz w:val="24"/>
          <w:szCs w:val="24"/>
        </w:rPr>
        <w:t xml:space="preserve"> </w:t>
      </w:r>
      <w:hyperlink r:id="rId20" w:history="1">
        <w:proofErr w:type="gramStart"/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18 июля 2005 г. N 813 "О порядке и условиях командирования федеральных государственных гражданских служащих"; </w:t>
      </w:r>
      <w:hyperlink r:id="rId21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31 декабря 2005 г. N 1574 "О Реестре должностей федеральной государственной гражданской службы"; </w:t>
      </w:r>
      <w:hyperlink r:id="rId22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25 июля 2006 г. N 763 "О денежном содержании федеральных государственных гражданских служащих";</w:t>
      </w:r>
      <w:proofErr w:type="gramEnd"/>
      <w:r w:rsidRPr="00DA62CF">
        <w:rPr>
          <w:sz w:val="24"/>
          <w:szCs w:val="24"/>
        </w:rPr>
        <w:t xml:space="preserve"> </w:t>
      </w:r>
      <w:hyperlink r:id="rId23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28 декабря 2006 г. N 1474 "О дополнительном профессиональном образовании государственных гражданских служащих Российской Федерации"; </w:t>
      </w:r>
      <w:hyperlink r:id="rId24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19 ноября 2007 г. N 1554 "О порядке присвоения и сохранения классных чинов юстиции лицам, замещающим государственные должности Российской Федерации и должности федеральной государственной гражданской службы,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юстиции"; </w:t>
      </w:r>
      <w:hyperlink r:id="rId25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21 декабря 2009 г. N 1456 "О подготовке кадров для федеральной государственной гражданской службы по договорам о целевом обучении"; </w:t>
      </w:r>
      <w:hyperlink r:id="rId26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27" w:history="1"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16 января 2017 г. N 16 "О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службы"; </w:t>
      </w:r>
      <w:hyperlink r:id="rId28" w:history="1">
        <w:proofErr w:type="gramStart"/>
        <w:r w:rsidRPr="00DA62CF">
          <w:rPr>
            <w:rStyle w:val="a6"/>
            <w:color w:val="auto"/>
            <w:sz w:val="24"/>
            <w:szCs w:val="24"/>
            <w:u w:val="none"/>
          </w:rPr>
          <w:t>Указ</w:t>
        </w:r>
      </w:hyperlink>
      <w:r w:rsidRPr="00DA62CF">
        <w:rPr>
          <w:sz w:val="24"/>
          <w:szCs w:val="24"/>
        </w:rPr>
        <w:t xml:space="preserve"> Президента Российской Федерации от 19 ноября 2007 г.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</w:t>
      </w:r>
      <w:proofErr w:type="gramEnd"/>
      <w:r w:rsidRPr="00DA62CF">
        <w:rPr>
          <w:sz w:val="24"/>
          <w:szCs w:val="24"/>
        </w:rPr>
        <w:t xml:space="preserve"> </w:t>
      </w:r>
      <w:proofErr w:type="gramStart"/>
      <w:r w:rsidRPr="00DA62CF">
        <w:rPr>
          <w:sz w:val="24"/>
          <w:szCs w:val="24"/>
        </w:rPr>
        <w:t xml:space="preserve">Федерации"; </w:t>
      </w:r>
      <w:hyperlink r:id="rId29" w:history="1">
        <w:r w:rsidRPr="00DA62CF">
          <w:rPr>
            <w:rStyle w:val="a6"/>
            <w:color w:val="auto"/>
            <w:sz w:val="24"/>
            <w:szCs w:val="24"/>
            <w:u w:val="none"/>
          </w:rPr>
          <w:t>постановление</w:t>
        </w:r>
      </w:hyperlink>
      <w:r w:rsidRPr="00DA62CF">
        <w:rPr>
          <w:sz w:val="24"/>
          <w:szCs w:val="24"/>
        </w:rPr>
        <w:t xml:space="preserve"> Правительства Российской Федерации от 6 сентября 2007 г. N 562 "Об утверждении Правил исчисления денежного содержания федеральных государственных гражданских служащих"; </w:t>
      </w:r>
      <w:hyperlink r:id="rId30" w:history="1">
        <w:r w:rsidRPr="00DA62CF">
          <w:rPr>
            <w:rStyle w:val="a6"/>
            <w:color w:val="auto"/>
            <w:sz w:val="24"/>
            <w:szCs w:val="24"/>
            <w:u w:val="none"/>
          </w:rPr>
          <w:t>постановление</w:t>
        </w:r>
      </w:hyperlink>
      <w:r w:rsidRPr="00DA62CF">
        <w:rPr>
          <w:sz w:val="24"/>
          <w:szCs w:val="24"/>
        </w:rPr>
        <w:t xml:space="preserve"> Правительства Российской Федерации от 17 апреля 2008 г. N 284 "О реализации функций по организации формирования, размещения и исполнения государственного заказа на профессиональную переподготовку, повышение квалификации и стажировку федеральных государственных гражданских служащих";</w:t>
      </w:r>
      <w:proofErr w:type="gramEnd"/>
      <w:r w:rsidRPr="00DA62CF">
        <w:rPr>
          <w:sz w:val="24"/>
          <w:szCs w:val="24"/>
        </w:rPr>
        <w:t xml:space="preserve"> </w:t>
      </w:r>
      <w:hyperlink r:id="rId31" w:history="1">
        <w:r w:rsidRPr="00DA62CF">
          <w:rPr>
            <w:rStyle w:val="a6"/>
            <w:color w:val="auto"/>
            <w:sz w:val="24"/>
            <w:szCs w:val="24"/>
            <w:u w:val="none"/>
          </w:rPr>
          <w:t>постановление</w:t>
        </w:r>
      </w:hyperlink>
      <w:r w:rsidRPr="00DA62CF">
        <w:rPr>
          <w:sz w:val="24"/>
          <w:szCs w:val="24"/>
        </w:rPr>
        <w:t xml:space="preserve"> Правительства Российской Федерации от 6 мая 2008 г. N 362 "Об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Федерации"; </w:t>
      </w:r>
      <w:hyperlink r:id="rId32" w:history="1">
        <w:r w:rsidRPr="00DA62CF">
          <w:rPr>
            <w:rStyle w:val="a6"/>
            <w:color w:val="auto"/>
            <w:sz w:val="24"/>
            <w:szCs w:val="24"/>
            <w:u w:val="none"/>
          </w:rPr>
          <w:t>постановление</w:t>
        </w:r>
      </w:hyperlink>
      <w:r w:rsidRPr="00DA62CF">
        <w:rPr>
          <w:sz w:val="24"/>
          <w:szCs w:val="24"/>
        </w:rPr>
        <w:t xml:space="preserve"> Правительства Российской Федерации от 27 января 2009 г. N 63 "О предоставлении федеральным государственным гражданским служащим единовременной субсидии на приобретение жилого помещения"; </w:t>
      </w:r>
      <w:hyperlink r:id="rId33" w:history="1">
        <w:proofErr w:type="gramStart"/>
        <w:r w:rsidRPr="00DA62CF">
          <w:rPr>
            <w:rStyle w:val="a6"/>
            <w:color w:val="auto"/>
            <w:sz w:val="24"/>
            <w:szCs w:val="24"/>
            <w:u w:val="none"/>
          </w:rPr>
          <w:t>постановление</w:t>
        </w:r>
      </w:hyperlink>
      <w:r w:rsidRPr="00DA62CF">
        <w:rPr>
          <w:sz w:val="24"/>
          <w:szCs w:val="24"/>
        </w:rPr>
        <w:t xml:space="preserve"> Правительства Российской Федерации от 27 октября 2012 г. N 1103 "Об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помещения";</w:t>
      </w:r>
      <w:proofErr w:type="gramEnd"/>
      <w:r w:rsidRPr="00DA62CF">
        <w:rPr>
          <w:sz w:val="24"/>
          <w:szCs w:val="24"/>
        </w:rPr>
        <w:t xml:space="preserve"> </w:t>
      </w:r>
      <w:hyperlink r:id="rId34" w:history="1">
        <w:proofErr w:type="gramStart"/>
        <w:r w:rsidRPr="00DA62CF">
          <w:rPr>
            <w:rStyle w:val="a6"/>
            <w:color w:val="auto"/>
            <w:sz w:val="24"/>
            <w:szCs w:val="24"/>
            <w:u w:val="none"/>
          </w:rPr>
          <w:t>постановление</w:t>
        </w:r>
      </w:hyperlink>
      <w:r w:rsidRPr="00DA62CF">
        <w:rPr>
          <w:sz w:val="24"/>
          <w:szCs w:val="24"/>
        </w:rPr>
        <w:t xml:space="preserve"> Правительства Российской Федерации от 19 сентября 2013 г. N 822 "Об утверждении Правил предоставления государственному гражданскому служащему в случае отсутствия вакантных должностей в государственном органе, в </w:t>
      </w:r>
      <w:r w:rsidRPr="00DA62CF">
        <w:rPr>
          <w:sz w:val="24"/>
          <w:szCs w:val="24"/>
        </w:rPr>
        <w:lastRenderedPageBreak/>
        <w:t xml:space="preserve">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органах", </w:t>
      </w:r>
      <w:proofErr w:type="gramEnd"/>
    </w:p>
    <w:p w:rsidR="001041B8" w:rsidRPr="00DA62CF" w:rsidRDefault="001041B8" w:rsidP="001041B8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Ведущий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2.2. Иные профессиональные знания: проблемы и перспективы развития государственной службы Российской Федерации; передовой российский и зарубежный опыт отбора, оценки, адаптации и мотивации персонала; технологии отбора и оценки персонала; принципы формирования и работы с кадровым резервом в государственном органе; понятие кадровой стратегии и кадровой политики организации: цели, задачи, формы; понятие "открытые данные"; </w:t>
      </w:r>
      <w:proofErr w:type="gramStart"/>
      <w:r w:rsidRPr="00DA62CF">
        <w:rPr>
          <w:sz w:val="24"/>
          <w:szCs w:val="24"/>
        </w:rPr>
        <w:t>структура и ключевые положения должностного регламента государственного гражданского служащего и должностной инструкции муниципального служащего; порядок внесения изменений в должностной регламент государственного гражданского служащего;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вопросы подготовки кадров для государственной гражданской службы; вопросы планирования и организации работы по подготовке и переподготовке резерва управленческих кадров;</w:t>
      </w:r>
      <w:proofErr w:type="gramEnd"/>
      <w:r w:rsidRPr="00DA62CF">
        <w:rPr>
          <w:sz w:val="24"/>
          <w:szCs w:val="24"/>
        </w:rPr>
        <w:t xml:space="preserve"> </w:t>
      </w:r>
      <w:proofErr w:type="gramStart"/>
      <w:r w:rsidRPr="00DA62CF">
        <w:rPr>
          <w:sz w:val="24"/>
          <w:szCs w:val="24"/>
        </w:rPr>
        <w:t>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 пути совершенствования системы оплаты труда на государственной службе; понятие коррупции, причины ее возникновения и последствия основные направления политики государства в сфере противодействия коррупции, меры по профилактике и противодействию коррупции на государственной гражданской службе, передовой зарубежный опыт противодействия коррупции на государственной службе.</w:t>
      </w:r>
      <w:proofErr w:type="gramEnd"/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pacing w:val="-2"/>
          <w:sz w:val="24"/>
          <w:szCs w:val="24"/>
        </w:rPr>
        <w:t xml:space="preserve">3. Наличие функциональных знаний: функции кадровой службы организации; принципы формирования и оценки эффективности деятельности кадровых служб в организациях; перечень ведомственных наград; процедура поощрения и награждения за гражданскую службу, </w:t>
      </w:r>
      <w:r w:rsidRPr="00DA62CF">
        <w:rPr>
          <w:sz w:val="24"/>
          <w:szCs w:val="24"/>
        </w:rPr>
        <w:t>разработка мероприятий, осуществление контроля и принятие необходимых мер по вопросам обеспечения безопасности деятельности налогового органа, предупреждения и пресечения правонарушений, совершаемых против налогового органа и их работников, а также должностных правонарушений работников налогового органа, организация пропускного режима.</w:t>
      </w:r>
    </w:p>
    <w:p w:rsidR="001041B8" w:rsidRPr="00DA62CF" w:rsidRDefault="001041B8" w:rsidP="001041B8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4. Наличие базовых умений: основ Инспекции и организации труда, процесса прохождения гражданской службы, норм делового общения, форм и методов работы с применением автоматизированных средств Инспекции,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A62CF">
        <w:rPr>
          <w:sz w:val="24"/>
          <w:szCs w:val="24"/>
        </w:rPr>
        <w:t>применения</w:t>
      </w:r>
      <w:proofErr w:type="gramEnd"/>
      <w:r w:rsidRPr="00DA62C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1041B8" w:rsidRPr="00DA62CF" w:rsidRDefault="001041B8" w:rsidP="001041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5. </w:t>
      </w:r>
      <w:proofErr w:type="gramStart"/>
      <w:r w:rsidRPr="00DA62CF">
        <w:rPr>
          <w:sz w:val="24"/>
          <w:szCs w:val="24"/>
        </w:rPr>
        <w:t>Наличие профессиональных умений: определение оптимальной кадровой стратегии и кадровой политики организации; проведение кадрового анализа и планирование деятельности с учетом организационных целей, бюджетных ограничений и потребностей в кадрах; работа в информационной системе кадровой работы, выявление фактов наличия конфликта интересов, проведение анализа сведений о доходах, расходах, об имуществе и обязательствах имущественного характера, разрешать конфликтные ситуации.</w:t>
      </w:r>
      <w:proofErr w:type="gramEnd"/>
    </w:p>
    <w:p w:rsidR="001041B8" w:rsidRPr="00DA62CF" w:rsidRDefault="001041B8" w:rsidP="00104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2CF"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Pr="00DA62CF">
        <w:rPr>
          <w:rFonts w:ascii="Times New Roman" w:hAnsi="Times New Roman" w:cs="Times New Roman"/>
          <w:sz w:val="24"/>
          <w:szCs w:val="24"/>
        </w:rPr>
        <w:t xml:space="preserve">Наличие функциональных умений: </w:t>
      </w:r>
      <w:r w:rsidRPr="00DA62CF">
        <w:rPr>
          <w:rFonts w:ascii="Times New Roman" w:hAnsi="Times New Roman"/>
          <w:sz w:val="24"/>
          <w:szCs w:val="24"/>
        </w:rPr>
        <w:t xml:space="preserve"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осуществления экспертизы проектов нормативных правовых актов, </w:t>
      </w:r>
      <w:r w:rsidRPr="00DA62CF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рассмотрение запросов, ходатайств, уведомлений, жалоб; ведение личных дел, трудовых книжек гражданских служащих, работа со служебными удостоверениями; ведение личных дел, трудовых книжек гражданских служащих, работа со служебными удостоверениями;</w:t>
      </w:r>
      <w:proofErr w:type="gramEnd"/>
      <w:r w:rsidRPr="00DA62CF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A62CF"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</w:t>
      </w:r>
      <w:r w:rsidRPr="00DA62CF">
        <w:rPr>
          <w:rFonts w:ascii="Times New Roman" w:hAnsi="Times New Roman"/>
          <w:sz w:val="24"/>
          <w:szCs w:val="24"/>
        </w:rPr>
        <w:lastRenderedPageBreak/>
        <w:t>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Инспекции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F7DEB" w:rsidRPr="00DA62CF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4D3FB3" w:rsidRPr="00DA62CF" w:rsidRDefault="004D3FB3" w:rsidP="00D510F8">
      <w:pPr>
        <w:widowControl w:val="0"/>
        <w:jc w:val="both"/>
        <w:rPr>
          <w:spacing w:val="-2"/>
          <w:sz w:val="24"/>
          <w:szCs w:val="24"/>
        </w:rPr>
      </w:pPr>
    </w:p>
    <w:p w:rsidR="004D3FB3" w:rsidRPr="00DA62CF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Денежное </w:t>
      </w:r>
      <w:r w:rsidR="00EE26AF" w:rsidRPr="00DA62CF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DA62CF">
        <w:rPr>
          <w:sz w:val="24"/>
          <w:szCs w:val="24"/>
        </w:rPr>
        <w:t>Красноглинскому</w:t>
      </w:r>
      <w:proofErr w:type="spellEnd"/>
      <w:r w:rsidR="00EE26AF" w:rsidRPr="00DA62CF">
        <w:rPr>
          <w:sz w:val="24"/>
          <w:szCs w:val="24"/>
        </w:rPr>
        <w:t xml:space="preserve"> району г. Самары состоит </w:t>
      </w:r>
      <w:proofErr w:type="gramStart"/>
      <w:r w:rsidR="00EE26AF" w:rsidRPr="00DA62CF">
        <w:rPr>
          <w:sz w:val="24"/>
          <w:szCs w:val="24"/>
        </w:rPr>
        <w:t>из</w:t>
      </w:r>
      <w:proofErr w:type="gramEnd"/>
      <w:r w:rsidR="00EE26AF" w:rsidRPr="00DA62CF">
        <w:rPr>
          <w:sz w:val="24"/>
          <w:szCs w:val="24"/>
        </w:rPr>
        <w:t>:</w:t>
      </w:r>
    </w:p>
    <w:p w:rsidR="00922A8B" w:rsidRPr="00DA62CF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5"/>
        <w:gridCol w:w="2835"/>
      </w:tblGrid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DA62CF" w:rsidRDefault="00FA1AA7" w:rsidP="008760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DA62CF" w:rsidRDefault="00AA4044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Главный г</w:t>
            </w:r>
            <w:r w:rsidR="00245B5F" w:rsidRPr="00DA62CF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DA62CF" w:rsidRDefault="00AA4044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Ведущий специалист-эксперт</w:t>
            </w:r>
          </w:p>
        </w:tc>
      </w:tr>
      <w:tr w:rsidR="00DA62CF" w:rsidRPr="00DA62CF" w:rsidTr="00FA1AA7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45B5F" w:rsidRPr="00DA62CF" w:rsidRDefault="00AA4044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5246</w:t>
            </w:r>
            <w:r w:rsidR="00245B5F" w:rsidRPr="00DA62C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DA7FA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45B5F" w:rsidRPr="00DA62CF" w:rsidRDefault="00AA4044" w:rsidP="00DA7FA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4374</w:t>
            </w:r>
            <w:r w:rsidR="00245B5F" w:rsidRPr="00DA62CF">
              <w:rPr>
                <w:sz w:val="24"/>
                <w:szCs w:val="24"/>
              </w:rPr>
              <w:t xml:space="preserve"> руб.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B65FBC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AA4044" w:rsidP="00BF51DD">
            <w:pPr>
              <w:jc w:val="center"/>
            </w:pPr>
            <w:r w:rsidRPr="00DA62CF">
              <w:rPr>
                <w:sz w:val="22"/>
                <w:szCs w:val="22"/>
              </w:rPr>
              <w:t>1663</w:t>
            </w:r>
            <w:r w:rsidR="00245B5F" w:rsidRPr="00DA62C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AA4044" w:rsidP="00245B5F">
            <w:pPr>
              <w:jc w:val="center"/>
            </w:pPr>
            <w:r w:rsidRPr="00DA62CF">
              <w:rPr>
                <w:sz w:val="22"/>
                <w:szCs w:val="22"/>
              </w:rPr>
              <w:t xml:space="preserve">от </w:t>
            </w:r>
            <w:r w:rsidR="00245B5F" w:rsidRPr="00DA62CF">
              <w:rPr>
                <w:sz w:val="22"/>
                <w:szCs w:val="22"/>
              </w:rPr>
              <w:t xml:space="preserve">1227 руб. </w:t>
            </w:r>
            <w:r w:rsidRPr="00DA62CF">
              <w:rPr>
                <w:sz w:val="22"/>
                <w:szCs w:val="22"/>
              </w:rPr>
              <w:t>до 1576 руб.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до 30% 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должностного 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до 30% 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должностного 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оклада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AA4044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9</w:t>
            </w:r>
            <w:r w:rsidR="00245B5F" w:rsidRPr="00DA62CF">
              <w:rPr>
                <w:sz w:val="24"/>
                <w:szCs w:val="24"/>
              </w:rPr>
              <w:t>0-</w:t>
            </w:r>
            <w:r w:rsidRPr="00DA62CF">
              <w:rPr>
                <w:sz w:val="24"/>
                <w:szCs w:val="24"/>
              </w:rPr>
              <w:t>12</w:t>
            </w:r>
            <w:r w:rsidR="00245B5F" w:rsidRPr="00DA62CF">
              <w:rPr>
                <w:sz w:val="24"/>
                <w:szCs w:val="24"/>
              </w:rPr>
              <w:t>0%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должностного 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60-90%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должностного </w:t>
            </w:r>
          </w:p>
          <w:p w:rsidR="00245B5F" w:rsidRPr="00DA62CF" w:rsidRDefault="00245B5F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оклада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DA62C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45B5F" w:rsidRPr="00DA62CF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F" w:rsidRPr="00DA62CF" w:rsidRDefault="00245B5F" w:rsidP="0087603B">
            <w:pPr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DA62CF" w:rsidRDefault="00245B5F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DA62CF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Pr="00DA62CF" w:rsidRDefault="00186F50" w:rsidP="006E1846">
      <w:pPr>
        <w:widowControl w:val="0"/>
        <w:jc w:val="both"/>
        <w:rPr>
          <w:sz w:val="24"/>
          <w:szCs w:val="24"/>
        </w:rPr>
      </w:pPr>
    </w:p>
    <w:p w:rsidR="003C4892" w:rsidRPr="00DA62CF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DA62CF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DA62CF">
        <w:rPr>
          <w:rFonts w:ascii="Times New Roman" w:hAnsi="Times New Roman"/>
          <w:sz w:val="24"/>
          <w:szCs w:val="24"/>
        </w:rPr>
        <w:t>.</w:t>
      </w:r>
      <w:r w:rsidR="003C4892" w:rsidRPr="00DA62CF">
        <w:rPr>
          <w:rFonts w:ascii="Times New Roman" w:hAnsi="Times New Roman"/>
          <w:sz w:val="24"/>
          <w:szCs w:val="24"/>
        </w:rPr>
        <w:t xml:space="preserve"> </w:t>
      </w:r>
    </w:p>
    <w:p w:rsidR="001A1E29" w:rsidRPr="00DA62CF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DA62CF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702"/>
      </w:tblGrid>
      <w:tr w:rsidR="00DA62CF" w:rsidRPr="00DA62CF" w:rsidTr="00186F50">
        <w:tc>
          <w:tcPr>
            <w:tcW w:w="2582" w:type="dxa"/>
          </w:tcPr>
          <w:p w:rsidR="006E1846" w:rsidRPr="00DA62C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Pr="00DA62CF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DA62C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Д</w:t>
            </w:r>
            <w:r w:rsidR="006E1846" w:rsidRPr="00DA62CF">
              <w:rPr>
                <w:sz w:val="24"/>
                <w:szCs w:val="24"/>
              </w:rPr>
              <w:t>олжностны</w:t>
            </w:r>
            <w:r w:rsidRPr="00DA62CF">
              <w:rPr>
                <w:sz w:val="24"/>
                <w:szCs w:val="24"/>
              </w:rPr>
              <w:t>е</w:t>
            </w:r>
            <w:r w:rsidR="006E1846" w:rsidRPr="00DA62CF">
              <w:rPr>
                <w:sz w:val="24"/>
                <w:szCs w:val="24"/>
              </w:rPr>
              <w:t xml:space="preserve"> обязанност</w:t>
            </w:r>
            <w:r w:rsidRPr="00DA62CF">
              <w:rPr>
                <w:sz w:val="24"/>
                <w:szCs w:val="24"/>
              </w:rPr>
              <w:t>и</w:t>
            </w:r>
            <w:r w:rsidR="006E1846" w:rsidRPr="00DA62CF">
              <w:rPr>
                <w:sz w:val="24"/>
                <w:szCs w:val="24"/>
              </w:rPr>
              <w:t>, прав</w:t>
            </w:r>
            <w:r w:rsidRPr="00DA62CF">
              <w:rPr>
                <w:sz w:val="24"/>
                <w:szCs w:val="24"/>
              </w:rPr>
              <w:t>а</w:t>
            </w:r>
            <w:r w:rsidR="006E1846" w:rsidRPr="00DA62CF">
              <w:rPr>
                <w:sz w:val="24"/>
                <w:szCs w:val="24"/>
              </w:rPr>
              <w:t xml:space="preserve"> и ответственност</w:t>
            </w:r>
            <w:r w:rsidRPr="00DA62CF">
              <w:rPr>
                <w:sz w:val="24"/>
                <w:szCs w:val="24"/>
              </w:rPr>
              <w:t>ь</w:t>
            </w:r>
          </w:p>
        </w:tc>
        <w:tc>
          <w:tcPr>
            <w:tcW w:w="2702" w:type="dxa"/>
          </w:tcPr>
          <w:p w:rsidR="006E1846" w:rsidRPr="00DA62CF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CF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DA62CF" w:rsidRPr="00DA62CF" w:rsidTr="00186F50">
        <w:tc>
          <w:tcPr>
            <w:tcW w:w="2582" w:type="dxa"/>
          </w:tcPr>
          <w:p w:rsidR="00867DBF" w:rsidRPr="00DA62CF" w:rsidRDefault="00701321" w:rsidP="00701321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</w:t>
            </w:r>
            <w:r w:rsidR="00867DBF" w:rsidRPr="00DA62CF">
              <w:rPr>
                <w:sz w:val="24"/>
                <w:szCs w:val="24"/>
              </w:rPr>
              <w:t>тдел</w:t>
            </w:r>
            <w:r w:rsidRPr="00DA62CF">
              <w:rPr>
                <w:sz w:val="24"/>
                <w:szCs w:val="24"/>
              </w:rPr>
              <w:t xml:space="preserve"> учета и работы с налогоплательщиками</w:t>
            </w:r>
            <w:r w:rsidR="00FA1E60" w:rsidRPr="00DA62CF">
              <w:rPr>
                <w:sz w:val="24"/>
                <w:szCs w:val="24"/>
              </w:rPr>
              <w:t xml:space="preserve">, </w:t>
            </w:r>
            <w:r w:rsidRPr="00DA62CF">
              <w:rPr>
                <w:sz w:val="24"/>
                <w:szCs w:val="24"/>
              </w:rPr>
              <w:t>Главный г</w:t>
            </w:r>
            <w:r w:rsidR="00FA1E60" w:rsidRPr="00DA62CF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029" w:type="dxa"/>
          </w:tcPr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 на бумажных и электронных носителях и по телекоммуникационным каналам связи (далее – ТКС); РМ5-2;</w:t>
            </w:r>
          </w:p>
          <w:p w:rsidR="00701321" w:rsidRPr="00DA62CF" w:rsidRDefault="00701321" w:rsidP="00701321">
            <w:pPr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предоставление  информации о состоянии расчетов по налогам,  сборам,  взносам  по запросам  налогоплательщиков  и  сверке  расчетов РМ5-3;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 прием  и  обработку  сведений  о  доходах  физических  лиц; осуществлять прием других документов, представленных организациями  и физическими лицами; РМ5-4;</w:t>
            </w:r>
          </w:p>
          <w:p w:rsidR="00701321" w:rsidRPr="00DA62CF" w:rsidRDefault="00701321" w:rsidP="00701321">
            <w:pPr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индивидуальное устное информирование налогоплательщиков о действующем законодательстве РМ5-5;</w:t>
            </w:r>
          </w:p>
          <w:p w:rsidR="00701321" w:rsidRPr="00DA62CF" w:rsidRDefault="00701321" w:rsidP="00701321">
            <w:pPr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Осуществлять публичное информирование налогоплательщиков о действующем </w:t>
            </w:r>
            <w:proofErr w:type="gramStart"/>
            <w:r w:rsidRPr="00DA62CF">
              <w:rPr>
                <w:sz w:val="24"/>
                <w:szCs w:val="24"/>
              </w:rPr>
              <w:t>законодательстве</w:t>
            </w:r>
            <w:proofErr w:type="gramEnd"/>
            <w:r w:rsidRPr="00DA62CF">
              <w:rPr>
                <w:sz w:val="24"/>
                <w:szCs w:val="24"/>
              </w:rPr>
              <w:t xml:space="preserve"> о налогах, сборах и принятых в соответствии с ним нормативных правовых актов, за взаимодействием со средствами массовой информации РМ5-6;</w:t>
            </w:r>
          </w:p>
          <w:p w:rsidR="00701321" w:rsidRPr="00DA62CF" w:rsidRDefault="00701321" w:rsidP="00701321">
            <w:pPr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письменное информирование налогоплательщиков о налогах, сборах и взносах по запросам налогоплательщиков РМ5-7;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Проверять осуществление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Проверять осуществление входного контроля налоговых деклараций и  иных документов, служащих  снованием для исчисления и уплаты налогов, сборов и других платежей в бюджетную систему </w:t>
            </w:r>
            <w:r w:rsidRPr="00DA62CF">
              <w:rPr>
                <w:sz w:val="24"/>
                <w:szCs w:val="24"/>
              </w:rPr>
              <w:lastRenderedPageBreak/>
              <w:t>Российской Федерации, представленных на электронных носителях записи и по ТКС;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Проводить регистрацию представленных документов, фиксации соответствия представленных документов установленным требованиям;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Проводить сортировку  принимаемых документов, формировать пачки (их регистрацию) и оперативно передавать их в соответствующие подразделения Инспекции;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Проводить сверку расчетов налогоплательщика с бюджетом и государственными внебюджетными фондами;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взаимодействие с отделами Инспекции с целью привлечения специалистов для участия в информационно-разъяснительной  работе с налогоплательщиками;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подготовку ответов на письменные запросы налогоплательщиков;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Организовать регулярное проведение инструктивных совещаний и тематических семинаров с налогоплательщиками по применению  законодательства Российской Федерации;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Управления;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Проводить в рамках работы, проводимой Управлением, мероприятий, способствующих формированию позитивного отношения налогоплательщиков к налоговым органам;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Формировать установленную отчетность по предмету деятельности отдела;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Подготавливать информационные материалы для начальника отдела и  руководства Инспекции по вопросам, находящимся в компетенции отдела;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Выполнять функции администратора зала;</w:t>
            </w:r>
          </w:p>
          <w:p w:rsidR="00701321" w:rsidRPr="00DA62CF" w:rsidRDefault="00701321" w:rsidP="00701321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подключение налогоплательщиков к ЛКФЛ;</w:t>
            </w:r>
          </w:p>
          <w:p w:rsidR="00867DBF" w:rsidRPr="00DA62CF" w:rsidRDefault="00701321" w:rsidP="00186F50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Осуществлять регистрацию </w:t>
            </w:r>
            <w:proofErr w:type="spellStart"/>
            <w:r w:rsidRPr="00DA62CF">
              <w:rPr>
                <w:sz w:val="24"/>
                <w:szCs w:val="24"/>
              </w:rPr>
              <w:t>контрольно</w:t>
            </w:r>
            <w:proofErr w:type="spellEnd"/>
            <w:r w:rsidRPr="00DA62CF">
              <w:rPr>
                <w:sz w:val="24"/>
                <w:szCs w:val="24"/>
              </w:rPr>
              <w:t>–кассовой техники в программном комплексе АИС «Налог-3»;</w:t>
            </w:r>
          </w:p>
        </w:tc>
        <w:tc>
          <w:tcPr>
            <w:tcW w:w="2702" w:type="dxa"/>
          </w:tcPr>
          <w:p w:rsidR="00867DBF" w:rsidRPr="00DA62CF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DA62CF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DA62CF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DA62CF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DA62CF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профессиональной компетентности (знанию законодательных и иных нормативных правовых актов, широте профессионального кругозора, умению работать с </w:t>
            </w:r>
            <w:r w:rsidRPr="00DA62CF">
              <w:rPr>
                <w:sz w:val="24"/>
                <w:szCs w:val="24"/>
              </w:rPr>
              <w:lastRenderedPageBreak/>
              <w:t>документами);</w:t>
            </w:r>
          </w:p>
          <w:p w:rsidR="00867DBF" w:rsidRPr="00DA62CF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DA62CF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DA62CF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DA62CF" w:rsidRPr="00DA62CF" w:rsidTr="00186F50">
        <w:tc>
          <w:tcPr>
            <w:tcW w:w="2582" w:type="dxa"/>
          </w:tcPr>
          <w:p w:rsidR="00186F50" w:rsidRPr="00DA62CF" w:rsidRDefault="00186F50" w:rsidP="004D3FB3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Отдел выездных проверок, Главный государственный налоговый инспектор</w:t>
            </w:r>
          </w:p>
        </w:tc>
        <w:tc>
          <w:tcPr>
            <w:tcW w:w="5029" w:type="dxa"/>
          </w:tcPr>
          <w:p w:rsidR="00186F50" w:rsidRPr="00DA62CF" w:rsidRDefault="00186F50" w:rsidP="00ED6007">
            <w:pPr>
              <w:tabs>
                <w:tab w:val="num" w:pos="0"/>
              </w:tabs>
              <w:ind w:left="4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Осуществляет:</w:t>
            </w:r>
          </w:p>
          <w:p w:rsidR="00186F50" w:rsidRPr="00DA62CF" w:rsidRDefault="00186F50" w:rsidP="00ED6007">
            <w:pPr>
              <w:tabs>
                <w:tab w:val="num" w:pos="0"/>
              </w:tabs>
              <w:ind w:left="4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</w:t>
            </w:r>
            <w:proofErr w:type="gramStart"/>
            <w:r w:rsidRPr="00DA62CF">
              <w:rPr>
                <w:sz w:val="24"/>
                <w:szCs w:val="24"/>
              </w:rPr>
              <w:t>Контроль за</w:t>
            </w:r>
            <w:proofErr w:type="gramEnd"/>
            <w:r w:rsidRPr="00DA62CF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186F50" w:rsidRPr="00DA62CF" w:rsidRDefault="00186F50" w:rsidP="00ED6007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186F50" w:rsidRPr="00DA62CF" w:rsidRDefault="00186F50" w:rsidP="00ED6007">
            <w:pPr>
              <w:pStyle w:val="2"/>
              <w:tabs>
                <w:tab w:val="clear" w:pos="132"/>
                <w:tab w:val="num" w:pos="0"/>
                <w:tab w:val="left" w:pos="3052"/>
              </w:tabs>
              <w:ind w:left="0" w:hanging="180"/>
            </w:pPr>
            <w:r w:rsidRPr="00DA62CF">
              <w:t>- Подготовку решения о проведении выездной налоговой проверки;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Приостановление и возобновление течения срока проведения проверки;</w:t>
            </w:r>
          </w:p>
          <w:p w:rsidR="00186F50" w:rsidRPr="00DA62CF" w:rsidRDefault="00186F50" w:rsidP="00ED6007">
            <w:pPr>
              <w:pStyle w:val="2"/>
              <w:tabs>
                <w:tab w:val="clear" w:pos="132"/>
                <w:tab w:val="num" w:pos="0"/>
                <w:tab w:val="left" w:pos="3052"/>
              </w:tabs>
              <w:ind w:left="0" w:hanging="180"/>
            </w:pPr>
            <w:r w:rsidRPr="00DA62CF">
              <w:t>- Вручение налогоплательщику Решения о проведении выездной налоговой проверки;</w:t>
            </w:r>
          </w:p>
          <w:p w:rsidR="00186F50" w:rsidRPr="00DA62CF" w:rsidRDefault="00186F50" w:rsidP="00ED6007">
            <w:pPr>
              <w:pStyle w:val="2"/>
              <w:tabs>
                <w:tab w:val="clear" w:pos="132"/>
                <w:tab w:val="num" w:pos="0"/>
                <w:tab w:val="left" w:pos="3052"/>
              </w:tabs>
              <w:ind w:left="0" w:hanging="180"/>
            </w:pPr>
            <w:r w:rsidRPr="00DA62CF">
              <w:t xml:space="preserve">- Вручение Требования о представлении документов;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Проведение проверки учетной документации налогоплательщика;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Качественное проведение мероприятий налогового контроля по сбору доказательной базы;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Использование информационных ресурсов базы удаленного доступа;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Инвентаризацию имущества налогоплательщика;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Организацию встречных проверок;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Подготовку материалов для проведения экспертизы;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Вызов свидетелей, привлечение специалистов, переводчиков, понятых для участия в выездной налоговой проверке; 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Истребование информации у банков о проверяемом лице;</w:t>
            </w:r>
          </w:p>
          <w:p w:rsidR="00186F50" w:rsidRPr="00DA62CF" w:rsidRDefault="00186F50" w:rsidP="00ED6007">
            <w:pPr>
              <w:pStyle w:val="af1"/>
              <w:widowControl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autoSpaceDE/>
              <w:autoSpaceDN/>
              <w:adjustRightInd/>
              <w:ind w:left="0" w:hanging="180"/>
              <w:jc w:val="both"/>
              <w:rPr>
                <w:rFonts w:ascii="Times New Roman" w:hAnsi="Times New Roman"/>
              </w:rPr>
            </w:pPr>
            <w:r w:rsidRPr="00DA62CF">
              <w:rPr>
                <w:rFonts w:ascii="Times New Roman" w:hAnsi="Times New Roman"/>
              </w:rPr>
              <w:t>- 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Подготовку и вручение налогоплательщику справки о проведенной проверке по согласованию с начальником отдела; 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Составление акта налоговой проверки;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Отчет о ходе проведения выездной налоговой проверки 1 раз в 15 дней;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Участие в рассмотрении представленных </w:t>
            </w:r>
            <w:r w:rsidRPr="00DA62CF">
              <w:rPr>
                <w:sz w:val="24"/>
                <w:szCs w:val="24"/>
              </w:rPr>
              <w:lastRenderedPageBreak/>
              <w:t xml:space="preserve">налогоплательщиками возражений  (объяснений) по актам выездных налоговых проверок; 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Подготовку и согласование проектов решений по результатам проверок;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Подготовку и вручение налогоплательщику Решения о принятии обеспечительных мер.              </w:t>
            </w:r>
          </w:p>
          <w:p w:rsidR="00186F50" w:rsidRPr="00DA62CF" w:rsidRDefault="00186F50" w:rsidP="00ED6007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В обеспечение исполнения </w:t>
            </w:r>
            <w:r w:rsidRPr="00DA62CF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DA62CF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186F50" w:rsidRPr="00DA62CF" w:rsidRDefault="00186F50" w:rsidP="00ED6007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186F50" w:rsidRPr="00DA62CF" w:rsidRDefault="00186F50" w:rsidP="000A0B36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</w:tc>
        <w:tc>
          <w:tcPr>
            <w:tcW w:w="2702" w:type="dxa"/>
          </w:tcPr>
          <w:p w:rsidR="00186F50" w:rsidRPr="00DA62CF" w:rsidRDefault="00186F50" w:rsidP="00186F50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способности четко организовывать и планировать выполнение порученных заданий, </w:t>
            </w:r>
            <w:r w:rsidRPr="00DA62CF">
              <w:rPr>
                <w:sz w:val="24"/>
                <w:szCs w:val="24"/>
              </w:rPr>
              <w:lastRenderedPageBreak/>
              <w:t>умению рационально использовать рабочее время, расставлять приоритеты;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186F50" w:rsidRPr="00DA62CF" w:rsidRDefault="00186F50" w:rsidP="00186F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DA62CF" w:rsidRPr="00DA62CF" w:rsidTr="00186F50">
        <w:tc>
          <w:tcPr>
            <w:tcW w:w="2582" w:type="dxa"/>
          </w:tcPr>
          <w:p w:rsidR="00186F50" w:rsidRPr="00DA62CF" w:rsidRDefault="00186F50" w:rsidP="00D510F8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Отдел кадров и безопасности,</w:t>
            </w:r>
          </w:p>
          <w:p w:rsidR="00186F50" w:rsidRPr="00DA62CF" w:rsidRDefault="00186F50" w:rsidP="00D510F8">
            <w:pPr>
              <w:widowControl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5029" w:type="dxa"/>
          </w:tcPr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 xml:space="preserve">- соблюдать процедуру, связанную с поступлением кандидатов на государственную гражданскую службу в соответствии с квалификационными требованиями, заключением служебного контракта, назначением на должность гражданской службы, освобождением от замещаемой должности государственной </w:t>
            </w:r>
            <w:r w:rsidRPr="00DA62CF">
              <w:rPr>
                <w:rFonts w:eastAsia="Calibri"/>
                <w:sz w:val="24"/>
                <w:szCs w:val="24"/>
              </w:rPr>
              <w:lastRenderedPageBreak/>
              <w:t>гражданской службы;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 xml:space="preserve">- соблюдать процедуру, связанную </w:t>
            </w:r>
            <w:r w:rsidRPr="00DA62CF">
              <w:rPr>
                <w:rFonts w:eastAsia="Calibri"/>
                <w:bCs/>
                <w:sz w:val="24"/>
                <w:szCs w:val="24"/>
              </w:rPr>
              <w:t xml:space="preserve">с приемом на работу работников, осуществляющих профессиональную деятельность по профессиям рабочих </w:t>
            </w:r>
            <w:r w:rsidRPr="00DA62CF">
              <w:rPr>
                <w:rFonts w:eastAsia="Calibri"/>
                <w:sz w:val="24"/>
                <w:szCs w:val="24"/>
              </w:rPr>
              <w:t>и работников, замещающих должности, не являющиеся должностями федеральной государственной гражданской службы</w:t>
            </w:r>
            <w:r w:rsidRPr="00DA62CF">
              <w:rPr>
                <w:rFonts w:eastAsia="Calibri"/>
                <w:bCs/>
                <w:sz w:val="24"/>
                <w:szCs w:val="24"/>
              </w:rPr>
              <w:t>, заключением трудового договора, прекращением (расторжением) трудового договора с работниками (увольнением);</w:t>
            </w:r>
          </w:p>
          <w:p w:rsidR="002A77D8" w:rsidRPr="00DA62CF" w:rsidRDefault="002A77D8" w:rsidP="002A77D8">
            <w:pPr>
              <w:autoSpaceDE w:val="0"/>
              <w:autoSpaceDN w:val="0"/>
              <w:adjustRightInd w:val="0"/>
              <w:ind w:left="4" w:firstLine="141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контролировать сроки и готовить приказы по установлению ежемесячной надбавки к должностному окладу за выслугу лет на гражданской службе; по зачету в стаж иных периодов замещения должностей согласно решению комиссии;</w:t>
            </w:r>
          </w:p>
          <w:p w:rsidR="002A77D8" w:rsidRPr="00DA62CF" w:rsidRDefault="002A77D8" w:rsidP="002A77D8">
            <w:pPr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- принимать, готовить  и передавать в комиссию по установлению стажа документы от работников, замещающих должности, не являющиеся должностями федеральной государственной гражданской службы и осуществляющих профессиональную деятельность по профессиям рабочих, дающего право на установление ежемесячной надбавки к должностному окладу за выслугу лет;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- проводить аттестацию гражданских служащих, обеспечивать работу аттестационной комиссии с последующим оформлением результатов аттестации, вносить сведения по аттестации в программу ДК</w:t>
            </w:r>
            <w:proofErr w:type="gramStart"/>
            <w:r w:rsidRPr="00DA62CF">
              <w:rPr>
                <w:rFonts w:eastAsia="Calibri"/>
                <w:sz w:val="24"/>
                <w:szCs w:val="24"/>
              </w:rPr>
              <w:t>С-</w:t>
            </w:r>
            <w:proofErr w:type="gramEnd"/>
            <w:r w:rsidRPr="00DA62CF">
              <w:rPr>
                <w:rFonts w:eastAsia="Calibri"/>
                <w:sz w:val="24"/>
                <w:szCs w:val="24"/>
              </w:rPr>
              <w:t>«Кадры», личные дела;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- вносить сведения по награждению в программу ДК</w:t>
            </w:r>
            <w:proofErr w:type="gramStart"/>
            <w:r w:rsidRPr="00DA62CF">
              <w:rPr>
                <w:rFonts w:eastAsia="Calibri"/>
                <w:sz w:val="24"/>
                <w:szCs w:val="24"/>
              </w:rPr>
              <w:t>С-</w:t>
            </w:r>
            <w:proofErr w:type="gramEnd"/>
            <w:r w:rsidRPr="00DA62CF">
              <w:rPr>
                <w:rFonts w:eastAsia="Calibri"/>
                <w:sz w:val="24"/>
                <w:szCs w:val="24"/>
              </w:rPr>
              <w:t>«Кадры», личные дела, трудовые книжки;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- п</w:t>
            </w:r>
            <w:r w:rsidRPr="00DA62CF">
              <w:rPr>
                <w:sz w:val="24"/>
                <w:szCs w:val="24"/>
              </w:rPr>
              <w:t>одготавливать и оформлять материалы о присвоении классных чинов гражданским служащим; обеспечивать проведение квалификационных экзаменов гражданских служащих;</w:t>
            </w:r>
            <w:r w:rsidRPr="00DA62CF">
              <w:rPr>
                <w:rFonts w:eastAsia="Calibri"/>
                <w:sz w:val="24"/>
                <w:szCs w:val="24"/>
              </w:rPr>
              <w:t xml:space="preserve"> соблюдать порядок назначения классных чинов;</w:t>
            </w:r>
            <w:r w:rsidRPr="00DA62CF">
              <w:rPr>
                <w:sz w:val="24"/>
                <w:szCs w:val="24"/>
              </w:rPr>
              <w:t xml:space="preserve"> приводить в соответствие классные чины;</w:t>
            </w:r>
            <w:r w:rsidRPr="00DA62CF">
              <w:rPr>
                <w:rFonts w:eastAsia="Calibri"/>
                <w:sz w:val="24"/>
                <w:szCs w:val="24"/>
              </w:rPr>
              <w:t xml:space="preserve"> вносить сведения по квалификационному экзамену в программу ДК</w:t>
            </w:r>
            <w:proofErr w:type="gramStart"/>
            <w:r w:rsidRPr="00DA62CF">
              <w:rPr>
                <w:rFonts w:eastAsia="Calibri"/>
                <w:sz w:val="24"/>
                <w:szCs w:val="24"/>
              </w:rPr>
              <w:t>С-</w:t>
            </w:r>
            <w:proofErr w:type="gramEnd"/>
            <w:r w:rsidRPr="00DA62CF">
              <w:rPr>
                <w:rFonts w:eastAsia="Calibri"/>
                <w:sz w:val="24"/>
                <w:szCs w:val="24"/>
              </w:rPr>
              <w:t>«Кадры», личные дела, трудовые книжки;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 xml:space="preserve">- формировать личные дела, вносить в них все изменения, обеспечивать учет личных дел, сдавать в архив, направлять по запросу в организации, делать копии запрашиваемых документов из личных дел (по заявлению с письменной резолюции руководителя). </w:t>
            </w:r>
            <w:r w:rsidRPr="00DA62CF">
              <w:rPr>
                <w:rFonts w:eastAsia="Calibri"/>
                <w:sz w:val="24"/>
                <w:szCs w:val="24"/>
              </w:rPr>
              <w:lastRenderedPageBreak/>
              <w:t>Отвечает за правильность ведения, внесения дополнений  и сохранность личных дел;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- вести учет/выдачу трудовых книжек, вкладышей в них, вносить в них изменения. Отвечает за правильность и своевременность внесения записей и сохранность трудовых книжек и вкладышей;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 xml:space="preserve">- контролировать наличие индивидуальных планов профессионального развития в личных делах гражданских служащих;  сроки действия индивидуальных планов; 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вносить в ДК</w:t>
            </w:r>
            <w:proofErr w:type="gramStart"/>
            <w:r w:rsidRPr="00DA62CF">
              <w:rPr>
                <w:sz w:val="24"/>
                <w:szCs w:val="24"/>
              </w:rPr>
              <w:t>С-</w:t>
            </w:r>
            <w:proofErr w:type="gramEnd"/>
            <w:r w:rsidRPr="00DA62CF">
              <w:rPr>
                <w:sz w:val="24"/>
                <w:szCs w:val="24"/>
              </w:rPr>
              <w:t>«Кадры» кандидата как физлицо,</w:t>
            </w:r>
            <w:r w:rsidRPr="00DA62CF">
              <w:rPr>
                <w:rFonts w:eastAsia="Calibri"/>
                <w:sz w:val="24"/>
                <w:szCs w:val="24"/>
              </w:rPr>
              <w:t xml:space="preserve"> трудовой стаж сотрудников, для выплаты по больничным листам и для установления ежемесячной надбавки к должностному окладу за выслугу лет;</w:t>
            </w:r>
          </w:p>
          <w:p w:rsidR="002A77D8" w:rsidRPr="00DA62CF" w:rsidRDefault="002A77D8" w:rsidP="002A77D8">
            <w:pPr>
              <w:keepNext/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- запрашивать в установленном порядке результаты тестирования в информационной системе «Единая информационная система управления кадровым составом Российской Федерации» у государственных гражданских служащих;</w:t>
            </w:r>
          </w:p>
          <w:p w:rsidR="002A77D8" w:rsidRPr="00DA62CF" w:rsidRDefault="002A77D8" w:rsidP="002A77D8">
            <w:pPr>
              <w:keepNext/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организовывать, проводить, оформлять проведения всесторонней оценки гражданских служащих;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вести реестр государственных гражданских служащих;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проводить и контролировать процедуру наставничества, адаптации, ротации гражданских служащих;</w:t>
            </w:r>
          </w:p>
          <w:p w:rsidR="002A77D8" w:rsidRPr="00DA62CF" w:rsidRDefault="002A77D8" w:rsidP="002A77D8">
            <w:pPr>
              <w:tabs>
                <w:tab w:val="left" w:pos="7020"/>
                <w:tab w:val="left" w:pos="10620"/>
              </w:tabs>
              <w:ind w:left="4" w:firstLine="141"/>
              <w:contextualSpacing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оформлять служебные командировки, приказы по ним;</w:t>
            </w:r>
          </w:p>
          <w:p w:rsidR="002A77D8" w:rsidRPr="00DA62CF" w:rsidRDefault="002A77D8" w:rsidP="002A77D8">
            <w:pPr>
              <w:pStyle w:val="af6"/>
              <w:spacing w:after="0"/>
              <w:ind w:left="4" w:firstLine="141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готовить и предоставлять требуемую информацию в УФНС России по Самарской области;</w:t>
            </w:r>
          </w:p>
          <w:p w:rsidR="002A77D8" w:rsidRPr="00DA62CF" w:rsidRDefault="002A77D8" w:rsidP="002A77D8">
            <w:pPr>
              <w:ind w:left="4" w:firstLine="141"/>
              <w:jc w:val="both"/>
              <w:rPr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 xml:space="preserve">- </w:t>
            </w:r>
            <w:r w:rsidRPr="00DA62CF">
              <w:rPr>
                <w:sz w:val="24"/>
                <w:szCs w:val="24"/>
              </w:rPr>
              <w:t>участвовать ежегодно в проведении и оформлении  инвентаризации личных дел;</w:t>
            </w:r>
          </w:p>
          <w:p w:rsidR="00186F50" w:rsidRPr="00DA62CF" w:rsidRDefault="002A77D8" w:rsidP="002A77D8">
            <w:pPr>
              <w:autoSpaceDE w:val="0"/>
              <w:autoSpaceDN w:val="0"/>
              <w:adjustRightInd w:val="0"/>
              <w:ind w:left="4" w:firstLine="141"/>
              <w:jc w:val="both"/>
              <w:outlineLvl w:val="1"/>
              <w:rPr>
                <w:sz w:val="24"/>
                <w:szCs w:val="24"/>
              </w:rPr>
            </w:pPr>
            <w:r w:rsidRPr="00DA62CF">
              <w:rPr>
                <w:rFonts w:eastAsia="Calibri"/>
                <w:sz w:val="24"/>
                <w:szCs w:val="24"/>
              </w:rPr>
              <w:t>подготавливать и оформлять документы для продления срочных служебных контрактов государственных гражданских служащих.</w:t>
            </w:r>
          </w:p>
        </w:tc>
        <w:tc>
          <w:tcPr>
            <w:tcW w:w="2702" w:type="dxa"/>
          </w:tcPr>
          <w:p w:rsidR="00186F50" w:rsidRPr="00DA62CF" w:rsidRDefault="00186F50" w:rsidP="00D510F8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lastRenderedPageBreak/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 xml:space="preserve">- творческому подходу к решению поставленных задач, активности и </w:t>
            </w:r>
            <w:r w:rsidRPr="00DA62CF">
              <w:rPr>
                <w:sz w:val="24"/>
                <w:szCs w:val="24"/>
              </w:rPr>
              <w:lastRenderedPageBreak/>
              <w:t>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186F50" w:rsidRPr="00DA62CF" w:rsidRDefault="00186F50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62CF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0C627A" w:rsidRPr="00DA62CF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856AA6" w:rsidRPr="00DA62CF" w:rsidRDefault="00856AA6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DA62CF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DA62CF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DA62CF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DA62C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DA62C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DA62CF">
        <w:rPr>
          <w:sz w:val="24"/>
          <w:szCs w:val="24"/>
        </w:rPr>
        <w:t>.</w:t>
      </w:r>
    </w:p>
    <w:p w:rsidR="001A1E29" w:rsidRPr="00DA62CF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а) личное заявление;</w:t>
      </w:r>
    </w:p>
    <w:p w:rsidR="00ED7EFE" w:rsidRPr="00DA62CF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lastRenderedPageBreak/>
        <w:t>б) заполненную и подписанную анкету по форме, утвержденной Правительством Росс</w:t>
      </w:r>
      <w:r w:rsidR="00910096" w:rsidRPr="00DA62CF">
        <w:rPr>
          <w:sz w:val="24"/>
          <w:szCs w:val="24"/>
        </w:rPr>
        <w:t xml:space="preserve">ийской Федерации, с фотографией </w:t>
      </w:r>
      <w:r w:rsidRPr="00DA62CF">
        <w:rPr>
          <w:sz w:val="24"/>
          <w:szCs w:val="24"/>
        </w:rPr>
        <w:t>(</w:t>
      </w:r>
      <w:r w:rsidR="00910096" w:rsidRPr="00DA62CF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Pr="00DA62CF">
        <w:rPr>
          <w:sz w:val="24"/>
          <w:szCs w:val="24"/>
        </w:rPr>
        <w:t>)</w:t>
      </w:r>
      <w:r w:rsidR="00910096" w:rsidRPr="00DA62CF">
        <w:rPr>
          <w:sz w:val="24"/>
          <w:szCs w:val="24"/>
        </w:rPr>
        <w:t>;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в) копию паспорта или заменяющего его документа (</w:t>
      </w:r>
      <w:r w:rsidR="003E122B" w:rsidRPr="00DA62CF">
        <w:rPr>
          <w:sz w:val="24"/>
          <w:szCs w:val="24"/>
        </w:rPr>
        <w:t>оригинал</w:t>
      </w:r>
      <w:r w:rsidRPr="00DA62CF">
        <w:rPr>
          <w:sz w:val="24"/>
          <w:szCs w:val="24"/>
        </w:rPr>
        <w:t xml:space="preserve"> документ</w:t>
      </w:r>
      <w:r w:rsidR="003E122B" w:rsidRPr="00DA62CF">
        <w:rPr>
          <w:sz w:val="24"/>
          <w:szCs w:val="24"/>
        </w:rPr>
        <w:t>а</w:t>
      </w:r>
      <w:r w:rsidRPr="00DA62CF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DA62CF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(</w:t>
      </w:r>
      <w:proofErr w:type="spellStart"/>
      <w:r w:rsidRPr="00DA62CF">
        <w:rPr>
          <w:sz w:val="24"/>
          <w:szCs w:val="24"/>
        </w:rPr>
        <w:t>пп</w:t>
      </w:r>
      <w:proofErr w:type="spellEnd"/>
      <w:r w:rsidRPr="00DA62CF">
        <w:rPr>
          <w:sz w:val="24"/>
          <w:szCs w:val="24"/>
        </w:rPr>
        <w:t xml:space="preserve">. "г" в ред. </w:t>
      </w:r>
      <w:hyperlink r:id="rId35" w:history="1">
        <w:r w:rsidRPr="00DA62CF">
          <w:rPr>
            <w:sz w:val="24"/>
            <w:szCs w:val="24"/>
          </w:rPr>
          <w:t>Указа</w:t>
        </w:r>
      </w:hyperlink>
      <w:r w:rsidRPr="00DA62CF">
        <w:rPr>
          <w:sz w:val="24"/>
          <w:szCs w:val="24"/>
        </w:rPr>
        <w:t xml:space="preserve"> Президента РФ от 19.03.2014 N 156)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д) </w:t>
      </w:r>
      <w:hyperlink r:id="rId36" w:history="1">
        <w:r w:rsidRPr="00DA62CF">
          <w:rPr>
            <w:sz w:val="24"/>
            <w:szCs w:val="24"/>
          </w:rPr>
          <w:t>документ</w:t>
        </w:r>
      </w:hyperlink>
      <w:r w:rsidRPr="00DA62CF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DA62CF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е) иные документы, предусмотренные Федеральным </w:t>
      </w:r>
      <w:hyperlink r:id="rId37" w:history="1">
        <w:r w:rsidRPr="00DA62CF">
          <w:rPr>
            <w:sz w:val="24"/>
            <w:szCs w:val="24"/>
          </w:rPr>
          <w:t>законом</w:t>
        </w:r>
      </w:hyperlink>
      <w:r w:rsidRPr="00DA62CF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DA62CF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9" w:name="sub_1010"/>
    </w:p>
    <w:p w:rsidR="001A1E29" w:rsidRPr="00DA62CF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9"/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0" w:name="sub_1019"/>
      <w:r w:rsidRPr="00DA62CF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0"/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A62CF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DA62CF">
        <w:rPr>
          <w:sz w:val="24"/>
          <w:szCs w:val="24"/>
        </w:rPr>
        <w:lastRenderedPageBreak/>
        <w:t>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DA62CF">
        <w:rPr>
          <w:sz w:val="24"/>
          <w:szCs w:val="24"/>
        </w:rPr>
        <w:t xml:space="preserve"> кандидаты.</w:t>
      </w:r>
    </w:p>
    <w:p w:rsidR="005B5FC1" w:rsidRPr="00DA62CF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A62CF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DA62CF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Предварительный те</w:t>
      </w:r>
      <w:proofErr w:type="gramStart"/>
      <w:r w:rsidRPr="00DA62CF">
        <w:rPr>
          <w:sz w:val="24"/>
          <w:szCs w:val="24"/>
        </w:rPr>
        <w:t>ст вкл</w:t>
      </w:r>
      <w:proofErr w:type="gramEnd"/>
      <w:r w:rsidRPr="00DA62CF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DA62CF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DA62CF">
        <w:rPr>
          <w:sz w:val="24"/>
          <w:szCs w:val="24"/>
        </w:rPr>
        <w:t>ой службы Российской Федерации" (</w:t>
      </w:r>
      <w:r w:rsidR="00D9395E" w:rsidRPr="00DA62CF">
        <w:rPr>
          <w:bCs/>
          <w:sz w:val="24"/>
          <w:szCs w:val="24"/>
          <w:lang w:val="en-US"/>
        </w:rPr>
        <w:t>http</w:t>
      </w:r>
      <w:r w:rsidR="00D9395E" w:rsidRPr="00DA62CF">
        <w:rPr>
          <w:bCs/>
          <w:sz w:val="24"/>
          <w:szCs w:val="24"/>
        </w:rPr>
        <w:t>://</w:t>
      </w:r>
      <w:proofErr w:type="spellStart"/>
      <w:r w:rsidR="00D9395E" w:rsidRPr="00DA62CF">
        <w:rPr>
          <w:bCs/>
          <w:sz w:val="24"/>
          <w:szCs w:val="24"/>
          <w:lang w:val="en-US"/>
        </w:rPr>
        <w:t>gossluzhba</w:t>
      </w:r>
      <w:proofErr w:type="spellEnd"/>
      <w:r w:rsidR="00D9395E" w:rsidRPr="00DA62CF">
        <w:rPr>
          <w:bCs/>
          <w:sz w:val="24"/>
          <w:szCs w:val="24"/>
        </w:rPr>
        <w:t>.</w:t>
      </w:r>
      <w:proofErr w:type="spellStart"/>
      <w:r w:rsidR="00D9395E" w:rsidRPr="00DA62CF">
        <w:rPr>
          <w:bCs/>
          <w:sz w:val="24"/>
          <w:szCs w:val="24"/>
          <w:lang w:val="en-US"/>
        </w:rPr>
        <w:t>gov</w:t>
      </w:r>
      <w:proofErr w:type="spellEnd"/>
      <w:r w:rsidR="00D9395E" w:rsidRPr="00DA62CF">
        <w:rPr>
          <w:bCs/>
          <w:sz w:val="24"/>
          <w:szCs w:val="24"/>
        </w:rPr>
        <w:t>.</w:t>
      </w:r>
      <w:proofErr w:type="spellStart"/>
      <w:r w:rsidR="00D9395E" w:rsidRPr="00DA62CF">
        <w:rPr>
          <w:bCs/>
          <w:sz w:val="24"/>
          <w:szCs w:val="24"/>
          <w:lang w:val="en-US"/>
        </w:rPr>
        <w:t>ru</w:t>
      </w:r>
      <w:proofErr w:type="spellEnd"/>
      <w:r w:rsidR="00D9395E" w:rsidRPr="00DA62CF">
        <w:rPr>
          <w:bCs/>
          <w:sz w:val="24"/>
          <w:szCs w:val="24"/>
        </w:rPr>
        <w:t>),</w:t>
      </w:r>
      <w:r w:rsidRPr="00DA62CF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DA62CF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1" w:name="sub_1021"/>
      <w:r w:rsidRPr="00DA62CF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12" w:name="sub_1022"/>
      <w:bookmarkEnd w:id="11"/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13" w:name="sub_1024"/>
      <w:bookmarkEnd w:id="12"/>
      <w:r w:rsidRPr="00DA62CF">
        <w:rPr>
          <w:sz w:val="24"/>
          <w:szCs w:val="24"/>
        </w:rPr>
        <w:t>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A62CF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4" w:name="sub_1025"/>
      <w:bookmarkEnd w:id="13"/>
      <w:r w:rsidRPr="00DA62CF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DA62CF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5" w:name="sub_1026"/>
      <w:bookmarkEnd w:id="14"/>
      <w:r w:rsidRPr="00DA62CF">
        <w:rPr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</w:t>
      </w:r>
      <w:bookmarkStart w:id="16" w:name="_GoBack"/>
      <w:bookmarkEnd w:id="16"/>
      <w:r w:rsidRPr="00DA62CF">
        <w:rPr>
          <w:sz w:val="24"/>
          <w:szCs w:val="24"/>
        </w:rPr>
        <w:t>пользование услугами сре</w:t>
      </w:r>
      <w:proofErr w:type="gramStart"/>
      <w:r w:rsidRPr="00DA62CF">
        <w:rPr>
          <w:sz w:val="24"/>
          <w:szCs w:val="24"/>
        </w:rPr>
        <w:t>дств св</w:t>
      </w:r>
      <w:proofErr w:type="gramEnd"/>
      <w:r w:rsidRPr="00DA62CF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17" w:name="sub_1027"/>
      <w:bookmarkEnd w:id="15"/>
    </w:p>
    <w:p w:rsidR="001A1E29" w:rsidRPr="00DA62C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856AA6" w:rsidRPr="00DA62CF">
        <w:rPr>
          <w:rFonts w:ascii="Times New Roman" w:hAnsi="Times New Roman"/>
          <w:sz w:val="24"/>
          <w:szCs w:val="24"/>
        </w:rPr>
        <w:t>30</w:t>
      </w:r>
      <w:r w:rsidRPr="00DA62CF">
        <w:rPr>
          <w:rFonts w:ascii="Times New Roman" w:hAnsi="Times New Roman"/>
          <w:sz w:val="24"/>
          <w:szCs w:val="24"/>
        </w:rPr>
        <w:t xml:space="preserve"> </w:t>
      </w:r>
      <w:r w:rsidR="00221DEB" w:rsidRPr="00DA62CF">
        <w:rPr>
          <w:rFonts w:ascii="Times New Roman" w:hAnsi="Times New Roman"/>
          <w:sz w:val="24"/>
          <w:szCs w:val="24"/>
        </w:rPr>
        <w:t>апреля</w:t>
      </w:r>
      <w:r w:rsidRPr="00DA62CF">
        <w:rPr>
          <w:rFonts w:ascii="Times New Roman" w:hAnsi="Times New Roman"/>
          <w:sz w:val="24"/>
          <w:szCs w:val="24"/>
        </w:rPr>
        <w:t xml:space="preserve"> 201</w:t>
      </w:r>
      <w:r w:rsidR="00DA18BD" w:rsidRPr="00DA62CF">
        <w:rPr>
          <w:rFonts w:ascii="Times New Roman" w:hAnsi="Times New Roman"/>
          <w:sz w:val="24"/>
          <w:szCs w:val="24"/>
        </w:rPr>
        <w:t>9</w:t>
      </w:r>
      <w:r w:rsidRPr="00DA62CF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DA62CF">
        <w:rPr>
          <w:rFonts w:ascii="Times New Roman" w:hAnsi="Times New Roman"/>
          <w:sz w:val="24"/>
          <w:szCs w:val="24"/>
        </w:rPr>
        <w:t xml:space="preserve">                   </w:t>
      </w:r>
      <w:r w:rsidR="00856AA6" w:rsidRPr="00DA62CF">
        <w:rPr>
          <w:rFonts w:ascii="Times New Roman" w:hAnsi="Times New Roman"/>
          <w:sz w:val="24"/>
          <w:szCs w:val="24"/>
        </w:rPr>
        <w:t>20</w:t>
      </w:r>
      <w:r w:rsidRPr="00DA62CF">
        <w:rPr>
          <w:rFonts w:ascii="Times New Roman" w:hAnsi="Times New Roman"/>
          <w:sz w:val="24"/>
          <w:szCs w:val="24"/>
        </w:rPr>
        <w:t xml:space="preserve"> </w:t>
      </w:r>
      <w:r w:rsidR="00221DEB" w:rsidRPr="00DA62CF">
        <w:rPr>
          <w:rFonts w:ascii="Times New Roman" w:hAnsi="Times New Roman"/>
          <w:sz w:val="24"/>
          <w:szCs w:val="24"/>
        </w:rPr>
        <w:t>мая</w:t>
      </w:r>
      <w:r w:rsidRPr="00DA62CF">
        <w:rPr>
          <w:rFonts w:ascii="Times New Roman" w:hAnsi="Times New Roman"/>
          <w:sz w:val="24"/>
          <w:szCs w:val="24"/>
        </w:rPr>
        <w:t xml:space="preserve"> 201</w:t>
      </w:r>
      <w:r w:rsidR="00DA18BD" w:rsidRPr="00DA62CF">
        <w:rPr>
          <w:rFonts w:ascii="Times New Roman" w:hAnsi="Times New Roman"/>
          <w:sz w:val="24"/>
          <w:szCs w:val="24"/>
        </w:rPr>
        <w:t>9 года.</w:t>
      </w:r>
      <w:r w:rsidRPr="00DA62CF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DA62C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A62CF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DA62CF">
        <w:rPr>
          <w:rFonts w:ascii="Times New Roman" w:hAnsi="Times New Roman"/>
          <w:sz w:val="24"/>
          <w:szCs w:val="24"/>
        </w:rPr>
        <w:t xml:space="preserve"> </w:t>
      </w:r>
      <w:r w:rsidRPr="00DA62CF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DA62C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DA62CF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DA62CF">
        <w:rPr>
          <w:rFonts w:ascii="Times New Roman" w:hAnsi="Times New Roman"/>
          <w:sz w:val="24"/>
          <w:szCs w:val="24"/>
        </w:rPr>
        <w:t xml:space="preserve"> </w:t>
      </w:r>
      <w:r w:rsidRPr="00DA62CF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DA62CF">
        <w:rPr>
          <w:rFonts w:ascii="Times New Roman" w:hAnsi="Times New Roman"/>
          <w:sz w:val="24"/>
          <w:szCs w:val="24"/>
        </w:rPr>
        <w:t>каб</w:t>
      </w:r>
      <w:proofErr w:type="spellEnd"/>
      <w:r w:rsidRPr="00DA62CF">
        <w:rPr>
          <w:rFonts w:ascii="Times New Roman" w:hAnsi="Times New Roman"/>
          <w:sz w:val="24"/>
          <w:szCs w:val="24"/>
        </w:rPr>
        <w:t>. № 20</w:t>
      </w:r>
      <w:r w:rsidR="00EB243E" w:rsidRPr="00DA62CF">
        <w:rPr>
          <w:rFonts w:ascii="Times New Roman" w:hAnsi="Times New Roman"/>
          <w:sz w:val="24"/>
          <w:szCs w:val="24"/>
        </w:rPr>
        <w:t>1</w:t>
      </w:r>
      <w:r w:rsidRPr="00DA62CF">
        <w:rPr>
          <w:rFonts w:ascii="Times New Roman" w:hAnsi="Times New Roman"/>
          <w:sz w:val="24"/>
          <w:szCs w:val="24"/>
        </w:rPr>
        <w:t>.</w:t>
      </w:r>
    </w:p>
    <w:p w:rsidR="001A1E29" w:rsidRPr="00DA62C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2CF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856AA6" w:rsidRPr="00DA62CF">
        <w:rPr>
          <w:rFonts w:ascii="Times New Roman" w:hAnsi="Times New Roman" w:cs="Times New Roman"/>
          <w:sz w:val="24"/>
          <w:szCs w:val="24"/>
        </w:rPr>
        <w:t>11</w:t>
      </w:r>
      <w:r w:rsidRPr="00DA62CF">
        <w:rPr>
          <w:rFonts w:ascii="Times New Roman" w:hAnsi="Times New Roman" w:cs="Times New Roman"/>
          <w:sz w:val="24"/>
          <w:szCs w:val="24"/>
        </w:rPr>
        <w:t xml:space="preserve"> </w:t>
      </w:r>
      <w:r w:rsidR="00856AA6" w:rsidRPr="00DA62CF">
        <w:rPr>
          <w:rFonts w:ascii="Times New Roman" w:hAnsi="Times New Roman" w:cs="Times New Roman"/>
          <w:sz w:val="24"/>
          <w:szCs w:val="24"/>
        </w:rPr>
        <w:t>июня</w:t>
      </w:r>
      <w:r w:rsidRPr="00DA62CF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DA62CF">
        <w:rPr>
          <w:rFonts w:ascii="Times New Roman" w:hAnsi="Times New Roman" w:cs="Times New Roman"/>
          <w:sz w:val="24"/>
          <w:szCs w:val="24"/>
        </w:rPr>
        <w:t>9</w:t>
      </w:r>
      <w:r w:rsidRPr="00DA62C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DA62CF">
        <w:rPr>
          <w:rFonts w:ascii="Times New Roman" w:hAnsi="Times New Roman" w:cs="Times New Roman"/>
          <w:sz w:val="24"/>
          <w:szCs w:val="24"/>
        </w:rPr>
        <w:t>10</w:t>
      </w:r>
      <w:r w:rsidRPr="00DA62CF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DA62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DA62CF">
        <w:rPr>
          <w:rFonts w:ascii="Times New Roman" w:hAnsi="Times New Roman"/>
          <w:sz w:val="24"/>
          <w:szCs w:val="24"/>
        </w:rPr>
        <w:t>г.</w:t>
      </w:r>
      <w:r w:rsidR="00C60299" w:rsidRPr="00DA62CF">
        <w:rPr>
          <w:rFonts w:ascii="Times New Roman" w:hAnsi="Times New Roman"/>
          <w:sz w:val="24"/>
          <w:szCs w:val="24"/>
        </w:rPr>
        <w:t xml:space="preserve"> </w:t>
      </w:r>
      <w:r w:rsidR="00BC5AB2" w:rsidRPr="00DA62CF">
        <w:rPr>
          <w:rFonts w:ascii="Times New Roman" w:hAnsi="Times New Roman"/>
          <w:sz w:val="24"/>
          <w:szCs w:val="24"/>
        </w:rPr>
        <w:t>Самара, ул. Сергея Лазо, 2а</w:t>
      </w:r>
      <w:r w:rsidRPr="00DA62CF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</w:t>
      </w:r>
      <w:r w:rsidRPr="00DA62CF">
        <w:rPr>
          <w:rFonts w:ascii="Times New Roman" w:hAnsi="Times New Roman" w:cs="Times New Roman"/>
          <w:sz w:val="24"/>
          <w:szCs w:val="24"/>
        </w:rPr>
        <w:lastRenderedPageBreak/>
        <w:t xml:space="preserve">сообщения о дате, </w:t>
      </w:r>
      <w:r w:rsidR="00333EC2" w:rsidRPr="00DA62CF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DA62CF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DA62CF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DA62CF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DA62CF">
        <w:rPr>
          <w:rFonts w:ascii="Times New Roman" w:hAnsi="Times New Roman" w:cs="Times New Roman"/>
          <w:sz w:val="24"/>
          <w:szCs w:val="24"/>
        </w:rPr>
        <w:t>933</w:t>
      </w:r>
      <w:r w:rsidR="0000276A" w:rsidRPr="00DA62CF">
        <w:rPr>
          <w:rFonts w:ascii="Times New Roman" w:hAnsi="Times New Roman" w:cs="Times New Roman"/>
          <w:sz w:val="24"/>
          <w:szCs w:val="24"/>
        </w:rPr>
        <w:t>-</w:t>
      </w:r>
      <w:r w:rsidR="00C60299" w:rsidRPr="00DA62CF">
        <w:rPr>
          <w:rFonts w:ascii="Times New Roman" w:hAnsi="Times New Roman" w:cs="Times New Roman"/>
          <w:sz w:val="24"/>
          <w:szCs w:val="24"/>
        </w:rPr>
        <w:t>4</w:t>
      </w:r>
      <w:r w:rsidR="0000276A" w:rsidRPr="00DA62CF">
        <w:rPr>
          <w:rFonts w:ascii="Times New Roman" w:hAnsi="Times New Roman" w:cs="Times New Roman"/>
          <w:sz w:val="24"/>
          <w:szCs w:val="24"/>
        </w:rPr>
        <w:t>3-</w:t>
      </w:r>
      <w:r w:rsidR="00C60299" w:rsidRPr="00DA62CF">
        <w:rPr>
          <w:rFonts w:ascii="Times New Roman" w:hAnsi="Times New Roman" w:cs="Times New Roman"/>
          <w:sz w:val="24"/>
          <w:szCs w:val="24"/>
        </w:rPr>
        <w:t>09</w:t>
      </w:r>
      <w:bookmarkEnd w:id="17"/>
      <w:r w:rsidR="00C60299" w:rsidRPr="00DA62CF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DA62CF" w:rsidSect="00E140C1">
      <w:headerReference w:type="even" r:id="rId38"/>
      <w:headerReference w:type="default" r:id="rId39"/>
      <w:headerReference w:type="first" r:id="rId4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AF" w:rsidRDefault="00CA30AF">
      <w:r>
        <w:separator/>
      </w:r>
    </w:p>
  </w:endnote>
  <w:endnote w:type="continuationSeparator" w:id="0">
    <w:p w:rsidR="00CA30AF" w:rsidRDefault="00CA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AF" w:rsidRDefault="00CA30AF">
      <w:r>
        <w:separator/>
      </w:r>
    </w:p>
  </w:footnote>
  <w:footnote w:type="continuationSeparator" w:id="0">
    <w:p w:rsidR="00CA30AF" w:rsidRDefault="00CA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F50" w:rsidRDefault="00186F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2CF">
      <w:rPr>
        <w:noProof/>
      </w:rPr>
      <w:t>2</w:t>
    </w:r>
    <w:r>
      <w:rPr>
        <w:noProof/>
      </w:rPr>
      <w:fldChar w:fldCharType="end"/>
    </w:r>
  </w:p>
  <w:p w:rsidR="00186F50" w:rsidRDefault="00186F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</w:p>
  <w:p w:rsidR="00186F50" w:rsidRDefault="00186F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4465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86565"/>
    <w:rsid w:val="00293306"/>
    <w:rsid w:val="00294C20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62CF"/>
    <w:rsid w:val="00DA741E"/>
    <w:rsid w:val="00DA7FAB"/>
    <w:rsid w:val="00DB2D67"/>
    <w:rsid w:val="00DC5042"/>
    <w:rsid w:val="00DD4F95"/>
    <w:rsid w:val="00DE1896"/>
    <w:rsid w:val="00DE5137"/>
    <w:rsid w:val="00DE76C6"/>
    <w:rsid w:val="00DF131C"/>
    <w:rsid w:val="00DF19D3"/>
    <w:rsid w:val="00E07D14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68C720A44E636455CF72CB548DF67B16944FEBDEC3AFE967149F1BFBC1SAN" TargetMode="External"/><Relationship Id="rId13" Type="http://schemas.openxmlformats.org/officeDocument/2006/relationships/hyperlink" Target="consultantplus://offline/ref=EC63D71CA7652F402F8F30AF8817571BBA9C5E460BC81D8EAAFCD3CD56C0REN" TargetMode="External"/><Relationship Id="rId18" Type="http://schemas.openxmlformats.org/officeDocument/2006/relationships/hyperlink" Target="consultantplus://offline/ref=AF8BD79D9CC96B77D5F8900E4AC9DB4287AA12F07ADAA6CB206E4716CBG7O1N" TargetMode="External"/><Relationship Id="rId26" Type="http://schemas.openxmlformats.org/officeDocument/2006/relationships/hyperlink" Target="consultantplus://offline/ref=AF8BD79D9CC96B77D5F8900E4AC9DB4287AD19F579D5A6CB206E4716CBG7O1N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F8BD79D9CC96B77D5F8900E4AC9DB4284AD13F57CDAA6CB206E4716CBG7O1N" TargetMode="External"/><Relationship Id="rId34" Type="http://schemas.openxmlformats.org/officeDocument/2006/relationships/hyperlink" Target="consultantplus://offline/ref=0568C720A44E636455CF72CB548DF67B16974DEADEC5AFE967149F1BFBC1SAN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3397A61E12E7CDD521DF04F778CD58F97970C35394921CB96D14F45FT2Q3N" TargetMode="External"/><Relationship Id="rId17" Type="http://schemas.openxmlformats.org/officeDocument/2006/relationships/hyperlink" Target="consultantplus://offline/ref=AF8BD79D9CC96B77D5F8900E4AC9DB4284A817F378D5A6CB206E4716CBG7O1N" TargetMode="External"/><Relationship Id="rId25" Type="http://schemas.openxmlformats.org/officeDocument/2006/relationships/hyperlink" Target="consultantplus://offline/ref=EC63D71CA7652F402F8F30AF8817571BBA9E564509CB1D8EAAFCD3CD56C0REN" TargetMode="External"/><Relationship Id="rId33" Type="http://schemas.openxmlformats.org/officeDocument/2006/relationships/hyperlink" Target="consultantplus://offline/ref=0568C720A44E636455CF72CB548DF67B159549ECDDCEAFE967149F1BFBC1SAN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F8BD79D9CC96B77D5F8900E4AC9DB4287A915F672D1A6CB206E4716CBG7O1N" TargetMode="External"/><Relationship Id="rId20" Type="http://schemas.openxmlformats.org/officeDocument/2006/relationships/hyperlink" Target="consultantplus://offline/ref=0568C720A44E636455CF72CB548DF67B159F4BE9DFC4AFE967149F1BFBC1SAN" TargetMode="External"/><Relationship Id="rId29" Type="http://schemas.openxmlformats.org/officeDocument/2006/relationships/hyperlink" Target="consultantplus://offline/ref=0568C720A44E636455CF72CB548DF67B15904BE8D0C3AFE967149F1BFBC1SA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8BD79D9CC96B77D5F8900E4AC9DB4284AD11F373D0A6CB206E4716CBG7O1N" TargetMode="External"/><Relationship Id="rId24" Type="http://schemas.openxmlformats.org/officeDocument/2006/relationships/hyperlink" Target="consultantplus://offline/ref=AF8BD79D9CC96B77D5F8900E4AC9DB4284AF19F67FD6A6CB206E4716CBG7O1N" TargetMode="External"/><Relationship Id="rId32" Type="http://schemas.openxmlformats.org/officeDocument/2006/relationships/hyperlink" Target="consultantplus://offline/ref=0568C720A44E636455CF72CB548DF67B169E4FE5D9C1AFE967149F1BFBC1SAN" TargetMode="External"/><Relationship Id="rId37" Type="http://schemas.openxmlformats.org/officeDocument/2006/relationships/hyperlink" Target="consultantplus://offline/ref=E2CBC7EB20F91685F1490914BD7296B518C1FC7716E3C1CA260992132AH7L8H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8BD79D9CC96B77D5F8900E4AC9DB4287A715F479D6A6CB206E4716CBG7O1N" TargetMode="External"/><Relationship Id="rId23" Type="http://schemas.openxmlformats.org/officeDocument/2006/relationships/hyperlink" Target="consultantplus://offline/ref=EC63D71CA7652F402F8F30AF8817571BB99959410DCC1D8EAAFCD3CD56C0REN" TargetMode="External"/><Relationship Id="rId28" Type="http://schemas.openxmlformats.org/officeDocument/2006/relationships/hyperlink" Target="consultantplus://offline/ref=0568C720A44E636455CF72CB548DF67B16974FEDDAC6AFE967149F1BFBC1SAN" TargetMode="External"/><Relationship Id="rId36" Type="http://schemas.openxmlformats.org/officeDocument/2006/relationships/hyperlink" Target="consultantplus://offline/ref=E2CBC7EB20F91685F1490914BD7296B513C5FB7316EB9CC02E509E112D775C41AA4F728E4FB76FHFLCH" TargetMode="External"/><Relationship Id="rId10" Type="http://schemas.openxmlformats.org/officeDocument/2006/relationships/hyperlink" Target="consultantplus://offline/ref=0568C720A44E636455CF72CB548DF67B16964CEDDFC7AFE967149F1BFBC1SAN" TargetMode="External"/><Relationship Id="rId19" Type="http://schemas.openxmlformats.org/officeDocument/2006/relationships/hyperlink" Target="consultantplus://offline/ref=0568C720A44E636455CF72CB548DF67B119746EEDCCDF2E36F4D9319CFSCN" TargetMode="External"/><Relationship Id="rId31" Type="http://schemas.openxmlformats.org/officeDocument/2006/relationships/hyperlink" Target="consultantplus://offline/ref=EC63D71CA7652F402F8F30AF8817571BB99756460ACD1D8EAAFCD3CD56C0R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BD79D9CC96B77D5F8900E4AC9DB4284A711FE7AD0A6CB206E4716CBG7O1N" TargetMode="External"/><Relationship Id="rId14" Type="http://schemas.openxmlformats.org/officeDocument/2006/relationships/hyperlink" Target="consultantplus://offline/ref=AF8BD79D9CC96B77D5F8900E4AC9DB4284AE11FE7FD0A6CB206E4716CBG7O1N" TargetMode="External"/><Relationship Id="rId22" Type="http://schemas.openxmlformats.org/officeDocument/2006/relationships/hyperlink" Target="consultantplus://offline/ref=0568C720A44E636455CF72CB548DF67B16944DEEDFC6AFE967149F1BFBC1SAN" TargetMode="External"/><Relationship Id="rId27" Type="http://schemas.openxmlformats.org/officeDocument/2006/relationships/hyperlink" Target="consultantplus://offline/ref=AF8BD79D9CC96B77D5F8900E4AC9DB4284A710F479D6A6CB206E4716CB715C86FF6CA8EEBEA6C43CG4OBN" TargetMode="External"/><Relationship Id="rId30" Type="http://schemas.openxmlformats.org/officeDocument/2006/relationships/hyperlink" Target="consultantplus://offline/ref=EC63D71CA7652F402F8F30AF8817571BB9975A4607CE1D8EAAFCD3CD56C0REN" TargetMode="External"/><Relationship Id="rId35" Type="http://schemas.openxmlformats.org/officeDocument/2006/relationships/hyperlink" Target="consultantplus://offline/ref=E2CBC7EB20F91685F1490914BD7296B518C4FA771DE2C1CA260992132A780356AD067E8F4FB568F7H7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24</Pages>
  <Words>8966</Words>
  <Characters>69115</Characters>
  <Application>Microsoft Office Word</Application>
  <DocSecurity>0</DocSecurity>
  <Lines>575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77926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197</cp:revision>
  <cp:lastPrinted>2017-11-07T07:34:00Z</cp:lastPrinted>
  <dcterms:created xsi:type="dcterms:W3CDTF">2017-09-05T11:40:00Z</dcterms:created>
  <dcterms:modified xsi:type="dcterms:W3CDTF">2019-04-24T07:54:00Z</dcterms:modified>
</cp:coreProperties>
</file>